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43CE" w14:textId="6C9519B2" w:rsidR="00A22842" w:rsidRPr="001A3105" w:rsidRDefault="00A22842" w:rsidP="001A3105">
      <w:pPr>
        <w:pStyle w:val="NoSpacing"/>
        <w:jc w:val="center"/>
        <w:rPr>
          <w:sz w:val="20"/>
          <w:szCs w:val="20"/>
        </w:rPr>
      </w:pPr>
      <w:r w:rsidRPr="001A3105">
        <w:rPr>
          <w:sz w:val="20"/>
          <w:szCs w:val="20"/>
        </w:rPr>
        <w:t>(</w:t>
      </w:r>
      <w:r w:rsidR="00985D4F">
        <w:rPr>
          <w:iCs/>
          <w:sz w:val="20"/>
          <w:szCs w:val="20"/>
        </w:rPr>
        <w:t>Michael San Jose</w:t>
      </w:r>
      <w:r w:rsidRPr="001A3105">
        <w:rPr>
          <w:sz w:val="20"/>
          <w:szCs w:val="20"/>
        </w:rPr>
        <w:t>)</w:t>
      </w:r>
    </w:p>
    <w:p w14:paraId="3FA8E1E5" w14:textId="1456F888" w:rsidR="00A22842" w:rsidRDefault="00A22842" w:rsidP="001A3105">
      <w:pPr>
        <w:pStyle w:val="NoSpacing"/>
        <w:jc w:val="center"/>
        <w:rPr>
          <w:b/>
          <w:bCs/>
          <w:sz w:val="20"/>
          <w:szCs w:val="20"/>
        </w:rPr>
      </w:pPr>
      <w:r w:rsidRPr="001A3105">
        <w:rPr>
          <w:b/>
          <w:bCs/>
          <w:sz w:val="20"/>
          <w:szCs w:val="20"/>
        </w:rPr>
        <w:t>College of Tropical Agriculture and Human Resources</w:t>
      </w:r>
    </w:p>
    <w:p w14:paraId="6B8A8676" w14:textId="3C4CEA15" w:rsidR="00925C55" w:rsidRPr="001A3105" w:rsidRDefault="00925C55" w:rsidP="00925C55">
      <w:pPr>
        <w:pStyle w:val="NoSpacing"/>
        <w:jc w:val="center"/>
        <w:rPr>
          <w:sz w:val="20"/>
          <w:szCs w:val="20"/>
        </w:rPr>
      </w:pPr>
      <w:r w:rsidRPr="001A3105">
        <w:rPr>
          <w:sz w:val="20"/>
          <w:szCs w:val="20"/>
        </w:rPr>
        <w:t>(</w:t>
      </w:r>
      <w:r w:rsidR="00985D4F">
        <w:rPr>
          <w:iCs/>
          <w:sz w:val="20"/>
          <w:szCs w:val="20"/>
        </w:rPr>
        <w:t>Plant and Environmental Protection Sciences</w:t>
      </w:r>
      <w:r w:rsidRPr="001A3105">
        <w:rPr>
          <w:sz w:val="20"/>
          <w:szCs w:val="20"/>
        </w:rPr>
        <w:t>)</w:t>
      </w:r>
    </w:p>
    <w:p w14:paraId="0328D984" w14:textId="13367F28" w:rsidR="00A22842" w:rsidRPr="001A3105" w:rsidRDefault="00A22842" w:rsidP="001A3105">
      <w:pPr>
        <w:pStyle w:val="BodyText"/>
        <w:spacing w:after="240"/>
        <w:ind w:left="0"/>
        <w:jc w:val="center"/>
        <w:rPr>
          <w:sz w:val="20"/>
          <w:szCs w:val="20"/>
        </w:rPr>
      </w:pPr>
      <w:r w:rsidRPr="001A3105">
        <w:rPr>
          <w:sz w:val="20"/>
          <w:szCs w:val="20"/>
        </w:rPr>
        <w:t xml:space="preserve">FTE Distribution: </w:t>
      </w:r>
      <w:r w:rsidR="00985D4F">
        <w:rPr>
          <w:sz w:val="20"/>
          <w:szCs w:val="20"/>
        </w:rPr>
        <w:t>0</w:t>
      </w:r>
      <w:r w:rsidRPr="001A3105">
        <w:rPr>
          <w:sz w:val="20"/>
          <w:szCs w:val="20"/>
        </w:rPr>
        <w:t>%</w:t>
      </w:r>
      <w:r w:rsidR="00925C55">
        <w:rPr>
          <w:sz w:val="20"/>
          <w:szCs w:val="20"/>
        </w:rPr>
        <w:t xml:space="preserve"> I</w:t>
      </w:r>
      <w:r w:rsidRPr="001A3105">
        <w:rPr>
          <w:sz w:val="20"/>
          <w:szCs w:val="20"/>
        </w:rPr>
        <w:t>;</w:t>
      </w:r>
      <w:r w:rsidR="00925C55">
        <w:rPr>
          <w:sz w:val="20"/>
          <w:szCs w:val="20"/>
        </w:rPr>
        <w:t xml:space="preserve"> </w:t>
      </w:r>
      <w:r w:rsidR="00985D4F">
        <w:rPr>
          <w:sz w:val="20"/>
          <w:szCs w:val="20"/>
        </w:rPr>
        <w:t>100</w:t>
      </w:r>
      <w:r w:rsidRPr="001A3105">
        <w:rPr>
          <w:sz w:val="20"/>
          <w:szCs w:val="20"/>
        </w:rPr>
        <w:t>%</w:t>
      </w:r>
      <w:r w:rsidR="00925C55">
        <w:rPr>
          <w:sz w:val="20"/>
          <w:szCs w:val="20"/>
        </w:rPr>
        <w:t xml:space="preserve"> </w:t>
      </w:r>
      <w:r w:rsidRPr="001A3105">
        <w:rPr>
          <w:sz w:val="20"/>
          <w:szCs w:val="20"/>
        </w:rPr>
        <w:t>R;</w:t>
      </w:r>
      <w:r w:rsidR="00925C55">
        <w:rPr>
          <w:sz w:val="20"/>
          <w:szCs w:val="20"/>
        </w:rPr>
        <w:t xml:space="preserve"> </w:t>
      </w:r>
      <w:r w:rsidR="00985D4F">
        <w:rPr>
          <w:sz w:val="20"/>
          <w:szCs w:val="20"/>
        </w:rPr>
        <w:t>0</w:t>
      </w:r>
      <w:r w:rsidRPr="001A3105">
        <w:rPr>
          <w:sz w:val="20"/>
          <w:szCs w:val="20"/>
        </w:rPr>
        <w:t>%</w:t>
      </w:r>
      <w:r w:rsidR="00925C55">
        <w:rPr>
          <w:sz w:val="20"/>
          <w:szCs w:val="20"/>
        </w:rPr>
        <w:t xml:space="preserve"> </w:t>
      </w:r>
      <w:r w:rsidRPr="001A3105">
        <w:rPr>
          <w:sz w:val="20"/>
          <w:szCs w:val="20"/>
        </w:rPr>
        <w:t>E</w:t>
      </w:r>
    </w:p>
    <w:p w14:paraId="3D09C544" w14:textId="5147F518" w:rsidR="00925C55" w:rsidRPr="00896D59" w:rsidRDefault="00A22842" w:rsidP="00896D59">
      <w:pPr>
        <w:pStyle w:val="BodyText"/>
        <w:ind w:left="0"/>
        <w:rPr>
          <w:b/>
          <w:sz w:val="20"/>
          <w:szCs w:val="20"/>
        </w:rPr>
      </w:pPr>
      <w:r w:rsidRPr="001A3105">
        <w:rPr>
          <w:b/>
          <w:sz w:val="20"/>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3B3721" w14:paraId="71EC2EE1" w14:textId="77777777" w:rsidTr="003B3721">
        <w:tc>
          <w:tcPr>
            <w:tcW w:w="3116" w:type="dxa"/>
          </w:tcPr>
          <w:p w14:paraId="3FD0B6C2" w14:textId="130EC244"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Degree</w:t>
            </w:r>
          </w:p>
        </w:tc>
        <w:tc>
          <w:tcPr>
            <w:tcW w:w="3117" w:type="dxa"/>
          </w:tcPr>
          <w:p w14:paraId="44FFF629" w14:textId="6FC79EB1"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University</w:t>
            </w:r>
          </w:p>
        </w:tc>
        <w:tc>
          <w:tcPr>
            <w:tcW w:w="3117" w:type="dxa"/>
          </w:tcPr>
          <w:p w14:paraId="2A9359E3" w14:textId="6EDE15AC" w:rsidR="00896D59" w:rsidRPr="00896D59" w:rsidRDefault="00896D59" w:rsidP="00925C55">
            <w:pPr>
              <w:pStyle w:val="BodyText"/>
              <w:tabs>
                <w:tab w:val="left" w:pos="2160"/>
                <w:tab w:val="left" w:pos="6120"/>
                <w:tab w:val="right" w:pos="9900"/>
              </w:tabs>
              <w:ind w:left="0"/>
              <w:rPr>
                <w:b/>
                <w:sz w:val="20"/>
                <w:szCs w:val="20"/>
                <w:u w:val="single"/>
              </w:rPr>
            </w:pPr>
            <w:r w:rsidRPr="00896D59">
              <w:rPr>
                <w:b/>
                <w:sz w:val="20"/>
                <w:szCs w:val="20"/>
                <w:u w:val="single"/>
              </w:rPr>
              <w:t>Major</w:t>
            </w:r>
          </w:p>
        </w:tc>
      </w:tr>
      <w:tr w:rsidR="003B3721" w14:paraId="72C35A7F" w14:textId="77777777" w:rsidTr="003B3721">
        <w:tc>
          <w:tcPr>
            <w:tcW w:w="3116" w:type="dxa"/>
          </w:tcPr>
          <w:p w14:paraId="0CCF70A4" w14:textId="6EFD771B" w:rsidR="00896D59" w:rsidRPr="00896D59" w:rsidRDefault="00896D59" w:rsidP="00925C55">
            <w:pPr>
              <w:pStyle w:val="BodyText"/>
              <w:tabs>
                <w:tab w:val="left" w:pos="2160"/>
                <w:tab w:val="left" w:pos="6120"/>
                <w:tab w:val="right" w:pos="9900"/>
              </w:tabs>
              <w:ind w:left="0"/>
              <w:rPr>
                <w:bCs/>
                <w:sz w:val="20"/>
                <w:szCs w:val="20"/>
                <w:highlight w:val="yellow"/>
              </w:rPr>
            </w:pPr>
            <w:r w:rsidRPr="00896D59">
              <w:rPr>
                <w:bCs/>
                <w:sz w:val="20"/>
                <w:szCs w:val="20"/>
                <w:highlight w:val="yellow"/>
              </w:rPr>
              <w:t>Bachelors</w:t>
            </w:r>
          </w:p>
        </w:tc>
        <w:tc>
          <w:tcPr>
            <w:tcW w:w="3117" w:type="dxa"/>
          </w:tcPr>
          <w:p w14:paraId="0D2103A5" w14:textId="458A2C0E" w:rsidR="00896D59" w:rsidRDefault="00985D4F" w:rsidP="00925C55">
            <w:pPr>
              <w:pStyle w:val="BodyText"/>
              <w:tabs>
                <w:tab w:val="left" w:pos="2160"/>
                <w:tab w:val="left" w:pos="6120"/>
                <w:tab w:val="right" w:pos="9900"/>
              </w:tabs>
              <w:ind w:left="0"/>
              <w:rPr>
                <w:bCs/>
                <w:sz w:val="20"/>
                <w:szCs w:val="20"/>
              </w:rPr>
            </w:pPr>
            <w:r>
              <w:rPr>
                <w:bCs/>
                <w:sz w:val="20"/>
                <w:szCs w:val="20"/>
              </w:rPr>
              <w:t>University of Hawaii at Manoa</w:t>
            </w:r>
          </w:p>
        </w:tc>
        <w:tc>
          <w:tcPr>
            <w:tcW w:w="3117" w:type="dxa"/>
          </w:tcPr>
          <w:p w14:paraId="46959008" w14:textId="0C630132" w:rsidR="00896D59" w:rsidRDefault="00985D4F" w:rsidP="00925C55">
            <w:pPr>
              <w:pStyle w:val="BodyText"/>
              <w:tabs>
                <w:tab w:val="left" w:pos="2160"/>
                <w:tab w:val="left" w:pos="6120"/>
                <w:tab w:val="right" w:pos="9900"/>
              </w:tabs>
              <w:ind w:left="0"/>
              <w:rPr>
                <w:bCs/>
                <w:sz w:val="20"/>
                <w:szCs w:val="20"/>
              </w:rPr>
            </w:pPr>
            <w:r>
              <w:rPr>
                <w:bCs/>
                <w:sz w:val="20"/>
                <w:szCs w:val="20"/>
              </w:rPr>
              <w:t>Biology</w:t>
            </w:r>
          </w:p>
        </w:tc>
      </w:tr>
      <w:tr w:rsidR="003B3721" w14:paraId="0C421E5F" w14:textId="77777777" w:rsidTr="003B3721">
        <w:tc>
          <w:tcPr>
            <w:tcW w:w="3116" w:type="dxa"/>
          </w:tcPr>
          <w:p w14:paraId="4DCF66C5" w14:textId="2D8223F3" w:rsidR="00896D59" w:rsidRPr="00896D59" w:rsidRDefault="00896D59" w:rsidP="00925C55">
            <w:pPr>
              <w:pStyle w:val="BodyText"/>
              <w:tabs>
                <w:tab w:val="left" w:pos="2160"/>
                <w:tab w:val="left" w:pos="6120"/>
                <w:tab w:val="right" w:pos="9900"/>
              </w:tabs>
              <w:ind w:left="0"/>
              <w:rPr>
                <w:bCs/>
                <w:sz w:val="20"/>
                <w:szCs w:val="20"/>
                <w:highlight w:val="yellow"/>
              </w:rPr>
            </w:pPr>
            <w:r w:rsidRPr="00896D59">
              <w:rPr>
                <w:bCs/>
                <w:sz w:val="20"/>
                <w:szCs w:val="20"/>
                <w:highlight w:val="yellow"/>
              </w:rPr>
              <w:t>Masters</w:t>
            </w:r>
          </w:p>
        </w:tc>
        <w:tc>
          <w:tcPr>
            <w:tcW w:w="3117" w:type="dxa"/>
          </w:tcPr>
          <w:p w14:paraId="28A682C3" w14:textId="77777777" w:rsidR="00896D59" w:rsidRDefault="00896D59" w:rsidP="00925C55">
            <w:pPr>
              <w:pStyle w:val="BodyText"/>
              <w:tabs>
                <w:tab w:val="left" w:pos="2160"/>
                <w:tab w:val="left" w:pos="6120"/>
                <w:tab w:val="right" w:pos="9900"/>
              </w:tabs>
              <w:ind w:left="0"/>
              <w:rPr>
                <w:bCs/>
                <w:sz w:val="20"/>
                <w:szCs w:val="20"/>
              </w:rPr>
            </w:pPr>
          </w:p>
        </w:tc>
        <w:tc>
          <w:tcPr>
            <w:tcW w:w="3117" w:type="dxa"/>
          </w:tcPr>
          <w:p w14:paraId="16F33B99" w14:textId="77777777" w:rsidR="00896D59" w:rsidRDefault="00896D59" w:rsidP="00925C55">
            <w:pPr>
              <w:pStyle w:val="BodyText"/>
              <w:tabs>
                <w:tab w:val="left" w:pos="2160"/>
                <w:tab w:val="left" w:pos="6120"/>
                <w:tab w:val="right" w:pos="9900"/>
              </w:tabs>
              <w:ind w:left="0"/>
              <w:rPr>
                <w:bCs/>
                <w:sz w:val="20"/>
                <w:szCs w:val="20"/>
              </w:rPr>
            </w:pPr>
          </w:p>
        </w:tc>
      </w:tr>
      <w:tr w:rsidR="003B3721" w14:paraId="0CA7E18F" w14:textId="77777777" w:rsidTr="003B3721">
        <w:tc>
          <w:tcPr>
            <w:tcW w:w="3116" w:type="dxa"/>
          </w:tcPr>
          <w:p w14:paraId="78F79DFC" w14:textId="03688320" w:rsidR="00896D59" w:rsidRPr="00896D59" w:rsidRDefault="00896D59" w:rsidP="00925C55">
            <w:pPr>
              <w:pStyle w:val="BodyText"/>
              <w:tabs>
                <w:tab w:val="left" w:pos="2160"/>
                <w:tab w:val="left" w:pos="6120"/>
                <w:tab w:val="right" w:pos="9900"/>
              </w:tabs>
              <w:ind w:left="0"/>
              <w:rPr>
                <w:bCs/>
                <w:sz w:val="20"/>
                <w:szCs w:val="20"/>
                <w:highlight w:val="yellow"/>
              </w:rPr>
            </w:pPr>
            <w:r w:rsidRPr="00896D59">
              <w:rPr>
                <w:bCs/>
                <w:sz w:val="20"/>
                <w:szCs w:val="20"/>
                <w:highlight w:val="yellow"/>
              </w:rPr>
              <w:t>PhD</w:t>
            </w:r>
          </w:p>
        </w:tc>
        <w:tc>
          <w:tcPr>
            <w:tcW w:w="3117" w:type="dxa"/>
          </w:tcPr>
          <w:p w14:paraId="4E74C5DB" w14:textId="69EAE41B" w:rsidR="00896D59" w:rsidRDefault="00985D4F" w:rsidP="00925C55">
            <w:pPr>
              <w:pStyle w:val="BodyText"/>
              <w:tabs>
                <w:tab w:val="left" w:pos="2160"/>
                <w:tab w:val="left" w:pos="6120"/>
                <w:tab w:val="right" w:pos="9900"/>
              </w:tabs>
              <w:ind w:left="0"/>
              <w:rPr>
                <w:bCs/>
                <w:sz w:val="20"/>
                <w:szCs w:val="20"/>
              </w:rPr>
            </w:pPr>
            <w:r>
              <w:rPr>
                <w:bCs/>
                <w:sz w:val="20"/>
                <w:szCs w:val="20"/>
              </w:rPr>
              <w:t>University of Hawaii at Manoa</w:t>
            </w:r>
          </w:p>
        </w:tc>
        <w:tc>
          <w:tcPr>
            <w:tcW w:w="3117" w:type="dxa"/>
          </w:tcPr>
          <w:p w14:paraId="70D73F64" w14:textId="43AA8453" w:rsidR="00896D59" w:rsidRDefault="00985D4F" w:rsidP="00925C55">
            <w:pPr>
              <w:pStyle w:val="BodyText"/>
              <w:tabs>
                <w:tab w:val="left" w:pos="2160"/>
                <w:tab w:val="left" w:pos="6120"/>
                <w:tab w:val="right" w:pos="9900"/>
              </w:tabs>
              <w:ind w:left="0"/>
              <w:rPr>
                <w:bCs/>
                <w:sz w:val="20"/>
                <w:szCs w:val="20"/>
              </w:rPr>
            </w:pPr>
            <w:r>
              <w:rPr>
                <w:bCs/>
                <w:sz w:val="20"/>
                <w:szCs w:val="20"/>
              </w:rPr>
              <w:t>Entomology</w:t>
            </w:r>
          </w:p>
        </w:tc>
      </w:tr>
    </w:tbl>
    <w:p w14:paraId="35FDB5E7" w14:textId="77777777" w:rsidR="00A30175" w:rsidRPr="00A30175" w:rsidRDefault="00A30175" w:rsidP="00A30175">
      <w:pPr>
        <w:pStyle w:val="BodyText"/>
        <w:spacing w:before="240"/>
        <w:ind w:left="0"/>
        <w:rPr>
          <w:b/>
          <w:iCs/>
          <w:sz w:val="20"/>
          <w:szCs w:val="20"/>
        </w:rPr>
      </w:pPr>
      <w:r w:rsidRPr="00A30175">
        <w:rPr>
          <w:b/>
          <w:iCs/>
          <w:sz w:val="20"/>
          <w:szCs w:val="20"/>
          <w:u w:val="single"/>
        </w:rPr>
        <w:t>Lifetime and Fellow Achievement Awards</w:t>
      </w:r>
      <w:r w:rsidRPr="00A30175">
        <w:rPr>
          <w:b/>
          <w:iCs/>
          <w:sz w:val="20"/>
          <w:szCs w:val="20"/>
        </w:rPr>
        <w:t xml:space="preserve"> (peer nominated and endorsed national and International-important for those without accreditation that is peer nominated and endorsed, recognized) </w:t>
      </w:r>
    </w:p>
    <w:p w14:paraId="22A8D54F" w14:textId="77777777" w:rsidR="00A30175" w:rsidRDefault="00A30175" w:rsidP="001A3105">
      <w:pPr>
        <w:pStyle w:val="BodyText"/>
        <w:spacing w:before="240"/>
        <w:ind w:left="0"/>
        <w:rPr>
          <w:b/>
          <w:sz w:val="20"/>
          <w:szCs w:val="20"/>
        </w:rPr>
      </w:pPr>
    </w:p>
    <w:p w14:paraId="60DC3167" w14:textId="77777777" w:rsidR="00A30175" w:rsidRDefault="00A30175" w:rsidP="001A3105">
      <w:pPr>
        <w:pStyle w:val="BodyText"/>
        <w:spacing w:before="240"/>
        <w:ind w:left="0"/>
        <w:rPr>
          <w:b/>
          <w:sz w:val="20"/>
          <w:szCs w:val="20"/>
        </w:rPr>
      </w:pPr>
    </w:p>
    <w:p w14:paraId="51885001" w14:textId="46E86CFF" w:rsidR="00A22842" w:rsidRPr="00896D59" w:rsidRDefault="00A22842" w:rsidP="00896D59">
      <w:pPr>
        <w:pStyle w:val="BodyText"/>
        <w:spacing w:before="240"/>
        <w:ind w:left="0"/>
        <w:rPr>
          <w:b/>
          <w:sz w:val="20"/>
          <w:szCs w:val="20"/>
        </w:rPr>
      </w:pPr>
      <w:r w:rsidRPr="001A3105">
        <w:rPr>
          <w:b/>
          <w:sz w:val="20"/>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5D739D32" w14:textId="77777777" w:rsidTr="003B3721">
        <w:tc>
          <w:tcPr>
            <w:tcW w:w="3116" w:type="dxa"/>
          </w:tcPr>
          <w:p w14:paraId="1D7225A8" w14:textId="11365F48" w:rsidR="00896D59" w:rsidRPr="00896D59" w:rsidRDefault="00896D59" w:rsidP="00595B7B">
            <w:pPr>
              <w:pStyle w:val="BodyText"/>
              <w:tabs>
                <w:tab w:val="left" w:pos="2160"/>
                <w:tab w:val="left" w:pos="6120"/>
                <w:tab w:val="right" w:pos="9900"/>
              </w:tabs>
              <w:ind w:left="0"/>
              <w:rPr>
                <w:b/>
                <w:sz w:val="20"/>
                <w:szCs w:val="20"/>
                <w:u w:val="single"/>
              </w:rPr>
            </w:pPr>
            <w:r>
              <w:rPr>
                <w:b/>
                <w:sz w:val="20"/>
                <w:szCs w:val="20"/>
                <w:u w:val="single"/>
              </w:rPr>
              <w:t>Title</w:t>
            </w:r>
          </w:p>
        </w:tc>
        <w:tc>
          <w:tcPr>
            <w:tcW w:w="3117" w:type="dxa"/>
          </w:tcPr>
          <w:p w14:paraId="3F1B5780" w14:textId="6DDA80ED" w:rsidR="00896D59" w:rsidRPr="00896D59" w:rsidRDefault="00896D59" w:rsidP="00896D59">
            <w:pPr>
              <w:pStyle w:val="BodyText"/>
              <w:tabs>
                <w:tab w:val="left" w:pos="2160"/>
                <w:tab w:val="left" w:pos="6120"/>
                <w:tab w:val="right" w:pos="9900"/>
              </w:tabs>
              <w:ind w:left="0"/>
              <w:rPr>
                <w:b/>
                <w:sz w:val="20"/>
                <w:szCs w:val="20"/>
                <w:u w:val="single"/>
              </w:rPr>
            </w:pPr>
            <w:r>
              <w:rPr>
                <w:b/>
                <w:sz w:val="20"/>
                <w:szCs w:val="20"/>
                <w:u w:val="single"/>
              </w:rPr>
              <w:t>Employer</w:t>
            </w:r>
          </w:p>
        </w:tc>
        <w:tc>
          <w:tcPr>
            <w:tcW w:w="3117" w:type="dxa"/>
          </w:tcPr>
          <w:p w14:paraId="16F8AF8E" w14:textId="3320FD27" w:rsidR="00896D59" w:rsidRPr="00896D59" w:rsidRDefault="00896D59" w:rsidP="00896D59">
            <w:pPr>
              <w:pStyle w:val="BodyText"/>
              <w:tabs>
                <w:tab w:val="left" w:pos="2160"/>
                <w:tab w:val="left" w:pos="6120"/>
                <w:tab w:val="right" w:pos="9900"/>
              </w:tabs>
              <w:ind w:left="0"/>
              <w:jc w:val="right"/>
              <w:rPr>
                <w:b/>
                <w:sz w:val="20"/>
                <w:szCs w:val="20"/>
                <w:u w:val="single"/>
              </w:rPr>
            </w:pPr>
            <w:r>
              <w:rPr>
                <w:b/>
                <w:sz w:val="20"/>
                <w:szCs w:val="20"/>
                <w:u w:val="single"/>
              </w:rPr>
              <w:t>Dates Employed</w:t>
            </w:r>
          </w:p>
        </w:tc>
      </w:tr>
      <w:tr w:rsidR="00896D59" w14:paraId="6EBDAA4B" w14:textId="77777777" w:rsidTr="003B3721">
        <w:tc>
          <w:tcPr>
            <w:tcW w:w="3116" w:type="dxa"/>
          </w:tcPr>
          <w:p w14:paraId="3762735D" w14:textId="62AF585F" w:rsidR="00896D59" w:rsidRPr="00896D59" w:rsidRDefault="00985D4F" w:rsidP="00595B7B">
            <w:pPr>
              <w:pStyle w:val="BodyText"/>
              <w:tabs>
                <w:tab w:val="left" w:pos="2160"/>
                <w:tab w:val="left" w:pos="6120"/>
                <w:tab w:val="right" w:pos="9900"/>
              </w:tabs>
              <w:ind w:left="0"/>
              <w:rPr>
                <w:bCs/>
                <w:sz w:val="20"/>
                <w:szCs w:val="20"/>
                <w:highlight w:val="yellow"/>
              </w:rPr>
            </w:pPr>
            <w:r>
              <w:rPr>
                <w:bCs/>
                <w:sz w:val="20"/>
                <w:szCs w:val="20"/>
                <w:highlight w:val="yellow"/>
              </w:rPr>
              <w:t>Junior Researcher</w:t>
            </w:r>
          </w:p>
        </w:tc>
        <w:tc>
          <w:tcPr>
            <w:tcW w:w="3117" w:type="dxa"/>
          </w:tcPr>
          <w:p w14:paraId="56F07559" w14:textId="21A0FD46" w:rsidR="00896D59" w:rsidRDefault="00985D4F" w:rsidP="00896D59">
            <w:pPr>
              <w:pStyle w:val="BodyText"/>
              <w:tabs>
                <w:tab w:val="left" w:pos="2160"/>
                <w:tab w:val="left" w:pos="6120"/>
                <w:tab w:val="right" w:pos="9900"/>
              </w:tabs>
              <w:ind w:left="0"/>
              <w:rPr>
                <w:bCs/>
                <w:sz w:val="20"/>
                <w:szCs w:val="20"/>
              </w:rPr>
            </w:pPr>
            <w:r>
              <w:rPr>
                <w:bCs/>
                <w:sz w:val="20"/>
                <w:szCs w:val="20"/>
              </w:rPr>
              <w:t>UH MANOA PEPS</w:t>
            </w:r>
          </w:p>
        </w:tc>
        <w:tc>
          <w:tcPr>
            <w:tcW w:w="3117" w:type="dxa"/>
          </w:tcPr>
          <w:p w14:paraId="3A0ABEA0" w14:textId="77777777" w:rsidR="00896D59" w:rsidRDefault="00985D4F" w:rsidP="00896D59">
            <w:pPr>
              <w:pStyle w:val="BodyText"/>
              <w:tabs>
                <w:tab w:val="left" w:pos="2160"/>
                <w:tab w:val="left" w:pos="6120"/>
                <w:tab w:val="right" w:pos="9900"/>
              </w:tabs>
              <w:ind w:left="0"/>
              <w:jc w:val="right"/>
              <w:rPr>
                <w:bCs/>
                <w:sz w:val="20"/>
                <w:szCs w:val="20"/>
              </w:rPr>
            </w:pPr>
            <w:r>
              <w:rPr>
                <w:bCs/>
                <w:sz w:val="20"/>
                <w:szCs w:val="20"/>
              </w:rPr>
              <w:t>Jan 2019- present</w:t>
            </w:r>
          </w:p>
          <w:p w14:paraId="61D2CADF" w14:textId="4C92E291" w:rsidR="00985D4F" w:rsidRDefault="00985D4F" w:rsidP="00896D59">
            <w:pPr>
              <w:pStyle w:val="BodyText"/>
              <w:tabs>
                <w:tab w:val="left" w:pos="2160"/>
                <w:tab w:val="left" w:pos="6120"/>
                <w:tab w:val="right" w:pos="9900"/>
              </w:tabs>
              <w:ind w:left="0"/>
              <w:jc w:val="right"/>
              <w:rPr>
                <w:bCs/>
                <w:sz w:val="20"/>
                <w:szCs w:val="20"/>
              </w:rPr>
            </w:pPr>
          </w:p>
        </w:tc>
      </w:tr>
    </w:tbl>
    <w:p w14:paraId="331B359E" w14:textId="77777777" w:rsidR="00A22842" w:rsidRPr="001A3105" w:rsidRDefault="00A22842" w:rsidP="001A3105">
      <w:pPr>
        <w:pStyle w:val="BodyText"/>
        <w:spacing w:before="240"/>
        <w:ind w:left="0"/>
        <w:rPr>
          <w:b/>
          <w:sz w:val="20"/>
          <w:szCs w:val="20"/>
        </w:rPr>
      </w:pPr>
      <w:r w:rsidRPr="001A3105">
        <w:rPr>
          <w:b/>
          <w:sz w:val="20"/>
          <w:szCs w:val="20"/>
        </w:rPr>
        <w:t>Courses Taught</w:t>
      </w:r>
    </w:p>
    <w:p w14:paraId="35E4B55B" w14:textId="00FF1ACB" w:rsidR="00A22842" w:rsidRPr="001A3105" w:rsidRDefault="00A22842" w:rsidP="001A3105">
      <w:pPr>
        <w:pStyle w:val="BodyText"/>
        <w:tabs>
          <w:tab w:val="left" w:pos="2880"/>
          <w:tab w:val="left" w:pos="4680"/>
          <w:tab w:val="left" w:pos="7200"/>
          <w:tab w:val="right" w:pos="9900"/>
        </w:tabs>
        <w:ind w:left="0"/>
        <w:rPr>
          <w:sz w:val="20"/>
          <w:szCs w:val="20"/>
        </w:rPr>
      </w:pPr>
      <w:r w:rsidRPr="001A3105">
        <w:rPr>
          <w:sz w:val="20"/>
          <w:szCs w:val="20"/>
          <w:u w:val="single"/>
        </w:rPr>
        <w:t xml:space="preserve">Course </w:t>
      </w:r>
      <w:r w:rsidR="00925C55">
        <w:rPr>
          <w:sz w:val="20"/>
          <w:szCs w:val="20"/>
          <w:u w:val="single"/>
        </w:rPr>
        <w:t>Number and Title</w:t>
      </w:r>
      <w:r w:rsidRPr="001A3105">
        <w:rPr>
          <w:sz w:val="20"/>
          <w:szCs w:val="20"/>
          <w:u w:val="single"/>
        </w:rPr>
        <w:t xml:space="preserve"> (credits)</w:t>
      </w:r>
    </w:p>
    <w:p w14:paraId="220E3E6D" w14:textId="77777777" w:rsidR="00A22842" w:rsidRPr="001A3105" w:rsidRDefault="00A22842" w:rsidP="001A3105">
      <w:pPr>
        <w:pStyle w:val="BodyText"/>
        <w:tabs>
          <w:tab w:val="right" w:pos="9900"/>
        </w:tabs>
        <w:ind w:left="0"/>
        <w:rPr>
          <w:sz w:val="20"/>
          <w:szCs w:val="20"/>
        </w:rPr>
      </w:pPr>
    </w:p>
    <w:p w14:paraId="473CD9B2" w14:textId="77777777" w:rsidR="00A22842" w:rsidRPr="001A3105" w:rsidRDefault="00A22842" w:rsidP="00626E94">
      <w:pPr>
        <w:pStyle w:val="NoSpacing"/>
        <w:spacing w:before="240"/>
        <w:rPr>
          <w:b/>
          <w:bCs/>
          <w:sz w:val="20"/>
          <w:szCs w:val="20"/>
        </w:rPr>
      </w:pPr>
      <w:r w:rsidRPr="001A3105">
        <w:rPr>
          <w:b/>
          <w:bCs/>
          <w:sz w:val="20"/>
          <w:szCs w:val="20"/>
        </w:rPr>
        <w:t>Publications (reverse chronological order)</w:t>
      </w:r>
    </w:p>
    <w:p w14:paraId="04785284" w14:textId="77777777" w:rsidR="00A22842" w:rsidRPr="001A3105" w:rsidRDefault="00A22842" w:rsidP="001A3105">
      <w:pPr>
        <w:pStyle w:val="NoSpacing"/>
        <w:rPr>
          <w:bCs/>
          <w:sz w:val="20"/>
          <w:szCs w:val="20"/>
          <w:u w:val="single"/>
        </w:rPr>
      </w:pPr>
      <w:r w:rsidRPr="001A3105">
        <w:rPr>
          <w:sz w:val="20"/>
          <w:szCs w:val="20"/>
          <w:u w:val="single"/>
        </w:rPr>
        <w:t>Books</w:t>
      </w:r>
    </w:p>
    <w:p w14:paraId="1702450F" w14:textId="77777777" w:rsidR="00A22842" w:rsidRPr="001A3105" w:rsidRDefault="00A22842" w:rsidP="001A3105">
      <w:pPr>
        <w:pStyle w:val="NoSpacing"/>
        <w:rPr>
          <w:bCs/>
          <w:sz w:val="20"/>
          <w:szCs w:val="20"/>
        </w:rPr>
      </w:pPr>
    </w:p>
    <w:p w14:paraId="4D1FFF47" w14:textId="77777777" w:rsidR="00A22842" w:rsidRPr="001A3105" w:rsidRDefault="00A22842" w:rsidP="00925C55">
      <w:pPr>
        <w:pStyle w:val="NoSpacing"/>
        <w:spacing w:before="240"/>
        <w:rPr>
          <w:sz w:val="20"/>
          <w:szCs w:val="20"/>
          <w:u w:val="single"/>
        </w:rPr>
      </w:pPr>
      <w:r w:rsidRPr="001A3105">
        <w:rPr>
          <w:sz w:val="20"/>
          <w:szCs w:val="20"/>
          <w:u w:val="single"/>
        </w:rPr>
        <w:t>Book Chapters</w:t>
      </w:r>
    </w:p>
    <w:p w14:paraId="5F9134C9" w14:textId="77777777" w:rsidR="00A22842" w:rsidRPr="001A3105" w:rsidRDefault="00A22842" w:rsidP="001A3105">
      <w:pPr>
        <w:pStyle w:val="NoSpacing"/>
        <w:rPr>
          <w:bCs/>
          <w:i/>
          <w:iCs/>
          <w:sz w:val="20"/>
          <w:szCs w:val="20"/>
        </w:rPr>
      </w:pPr>
    </w:p>
    <w:p w14:paraId="66BA0AA8" w14:textId="77777777" w:rsidR="00A22842" w:rsidRPr="001A3105" w:rsidRDefault="00A22842" w:rsidP="00925C55">
      <w:pPr>
        <w:pStyle w:val="NoSpacing"/>
        <w:spacing w:before="240"/>
        <w:rPr>
          <w:bCs/>
          <w:sz w:val="20"/>
          <w:szCs w:val="20"/>
          <w:u w:val="single"/>
        </w:rPr>
      </w:pPr>
      <w:r w:rsidRPr="001A3105">
        <w:rPr>
          <w:sz w:val="20"/>
          <w:szCs w:val="20"/>
          <w:u w:val="single"/>
        </w:rPr>
        <w:t>Conference Proceedings</w:t>
      </w:r>
    </w:p>
    <w:p w14:paraId="0A37B550" w14:textId="77777777" w:rsidR="00A22842" w:rsidRPr="001A3105" w:rsidRDefault="00A22842" w:rsidP="00925C55">
      <w:pPr>
        <w:pStyle w:val="BodyText"/>
        <w:ind w:left="0"/>
        <w:rPr>
          <w:bCs/>
          <w:sz w:val="20"/>
          <w:szCs w:val="20"/>
          <w:u w:val="single"/>
        </w:rPr>
      </w:pPr>
    </w:p>
    <w:p w14:paraId="16336F38" w14:textId="77777777" w:rsidR="00A22842" w:rsidRPr="001A3105" w:rsidRDefault="00A22842" w:rsidP="001A3105">
      <w:pPr>
        <w:pStyle w:val="BodyText"/>
        <w:spacing w:before="240"/>
        <w:ind w:left="0"/>
        <w:rPr>
          <w:bCs/>
          <w:sz w:val="20"/>
          <w:szCs w:val="20"/>
          <w:u w:val="single"/>
        </w:rPr>
      </w:pPr>
      <w:r w:rsidRPr="001A3105">
        <w:rPr>
          <w:bCs/>
          <w:sz w:val="20"/>
          <w:szCs w:val="20"/>
          <w:u w:val="single"/>
        </w:rPr>
        <w:t>Refereed Journal Publications</w:t>
      </w:r>
    </w:p>
    <w:p w14:paraId="40172524" w14:textId="7F5B8BA3" w:rsidR="00985D4F" w:rsidRDefault="00985D4F" w:rsidP="00985D4F">
      <w:pPr>
        <w:ind w:left="720" w:hanging="720"/>
        <w:rPr>
          <w:rFonts w:ascii="Times" w:hAnsi="Times" w:cs="Helvetica"/>
          <w:b/>
          <w:bCs/>
        </w:rPr>
      </w:pPr>
      <w:r>
        <w:rPr>
          <w:rFonts w:ascii="Times" w:hAnsi="Times" w:cs="Helvetica"/>
          <w:b/>
          <w:bCs/>
        </w:rPr>
        <w:t xml:space="preserve">Rubinoff, D., San Jose, M., </w:t>
      </w:r>
      <w:proofErr w:type="spellStart"/>
      <w:r w:rsidRPr="007040CF">
        <w:rPr>
          <w:rFonts w:ascii="Times" w:hAnsi="Times" w:cs="Helvetica"/>
          <w:b/>
          <w:bCs/>
        </w:rPr>
        <w:t>Hundsdoerfer</w:t>
      </w:r>
      <w:proofErr w:type="spellEnd"/>
      <w:r>
        <w:rPr>
          <w:rFonts w:ascii="Times" w:hAnsi="Times" w:cs="Helvetica"/>
          <w:b/>
          <w:bCs/>
        </w:rPr>
        <w:t>, A.K. 202</w:t>
      </w:r>
      <w:r w:rsidR="00887573">
        <w:rPr>
          <w:rFonts w:ascii="Times" w:hAnsi="Times" w:cs="Helvetica"/>
          <w:b/>
          <w:bCs/>
        </w:rPr>
        <w:t>1</w:t>
      </w:r>
      <w:r>
        <w:rPr>
          <w:rFonts w:ascii="Times" w:hAnsi="Times" w:cs="Helvetica"/>
          <w:b/>
          <w:bCs/>
        </w:rPr>
        <w:t xml:space="preserve">. </w:t>
      </w:r>
      <w:r w:rsidRPr="007040CF">
        <w:rPr>
          <w:rFonts w:ascii="Times" w:hAnsi="Times" w:cs="Helvetica"/>
        </w:rPr>
        <w:t>Cryptic diversity in a vagile Hawaiian moth group suggests complex factors drive diversification</w:t>
      </w:r>
      <w:r>
        <w:rPr>
          <w:rFonts w:ascii="Times" w:hAnsi="Times" w:cs="Helvetica"/>
        </w:rPr>
        <w:t xml:space="preserve">. Molecular Phylogenetics and Evolution, in press. </w:t>
      </w:r>
      <w:r w:rsidRPr="007040CF">
        <w:rPr>
          <w:rFonts w:ascii="Times" w:hAnsi="Times" w:cs="Helvetica"/>
        </w:rPr>
        <w:t>https://doi.org/10.1016/j.ympev.2020.107002.</w:t>
      </w:r>
    </w:p>
    <w:p w14:paraId="52F8A7E6" w14:textId="77777777" w:rsidR="00985D4F" w:rsidRPr="00D95D33" w:rsidRDefault="00985D4F" w:rsidP="00985D4F">
      <w:pPr>
        <w:ind w:left="720" w:hanging="720"/>
        <w:rPr>
          <w:rFonts w:ascii="Times" w:hAnsi="Times" w:cs="Helvetica"/>
        </w:rPr>
      </w:pPr>
      <w:proofErr w:type="spellStart"/>
      <w:r w:rsidRPr="00D95D33">
        <w:rPr>
          <w:rFonts w:ascii="Times" w:hAnsi="Times" w:cs="Helvetica"/>
          <w:b/>
          <w:bCs/>
        </w:rPr>
        <w:t>Doorenweerd</w:t>
      </w:r>
      <w:proofErr w:type="spellEnd"/>
      <w:r w:rsidRPr="00D95D33">
        <w:rPr>
          <w:rFonts w:ascii="Times" w:hAnsi="Times" w:cs="Helvetica"/>
          <w:b/>
          <w:bCs/>
        </w:rPr>
        <w:t xml:space="preserve">, </w:t>
      </w:r>
      <w:r>
        <w:rPr>
          <w:rFonts w:ascii="Times" w:hAnsi="Times" w:cs="Helvetica"/>
          <w:b/>
          <w:bCs/>
        </w:rPr>
        <w:t xml:space="preserve">C., </w:t>
      </w:r>
      <w:r w:rsidRPr="00D95D33">
        <w:rPr>
          <w:rFonts w:ascii="Times" w:hAnsi="Times" w:cs="Helvetica"/>
          <w:b/>
          <w:bCs/>
        </w:rPr>
        <w:t>San Jose, M</w:t>
      </w:r>
      <w:r>
        <w:rPr>
          <w:rFonts w:ascii="Times" w:hAnsi="Times" w:cs="Helvetica"/>
          <w:b/>
          <w:bCs/>
        </w:rPr>
        <w:t xml:space="preserve">., </w:t>
      </w:r>
      <w:r w:rsidRPr="00D95D33">
        <w:rPr>
          <w:rFonts w:ascii="Times" w:hAnsi="Times" w:cs="Helvetica"/>
          <w:b/>
          <w:bCs/>
        </w:rPr>
        <w:t>Barr, N</w:t>
      </w:r>
      <w:r>
        <w:rPr>
          <w:rFonts w:ascii="Times" w:hAnsi="Times" w:cs="Helvetica"/>
          <w:b/>
          <w:bCs/>
        </w:rPr>
        <w:t xml:space="preserve">., </w:t>
      </w:r>
      <w:r w:rsidRPr="00D95D33">
        <w:rPr>
          <w:rFonts w:ascii="Times" w:hAnsi="Times" w:cs="Helvetica"/>
          <w:b/>
          <w:bCs/>
        </w:rPr>
        <w:t>Leblanc, L</w:t>
      </w:r>
      <w:r>
        <w:rPr>
          <w:rFonts w:ascii="Times" w:hAnsi="Times" w:cs="Helvetica"/>
          <w:b/>
          <w:bCs/>
        </w:rPr>
        <w:t xml:space="preserve">., </w:t>
      </w:r>
      <w:r w:rsidRPr="00D95D33">
        <w:rPr>
          <w:rFonts w:ascii="Times" w:hAnsi="Times" w:cs="Helvetica"/>
          <w:b/>
          <w:bCs/>
        </w:rPr>
        <w:t>Rubinoff, D</w:t>
      </w:r>
      <w:r>
        <w:rPr>
          <w:rFonts w:ascii="Times" w:hAnsi="Times" w:cs="Helvetica"/>
          <w:b/>
          <w:bCs/>
        </w:rPr>
        <w:t xml:space="preserve">. 2020. </w:t>
      </w:r>
      <w:r w:rsidRPr="00D95D33">
        <w:rPr>
          <w:rFonts w:ascii="Times" w:hAnsi="Times" w:cs="Helvetica"/>
        </w:rPr>
        <w:t xml:space="preserve"> Highly variable COI haplotype diversity between three species of invasive pest fruit fly reflects remarkably incongruent demographic histories. Sci Rep 10, 6887</w:t>
      </w:r>
      <w:r>
        <w:rPr>
          <w:rFonts w:ascii="Times" w:hAnsi="Times" w:cs="Helvetica"/>
        </w:rPr>
        <w:t xml:space="preserve">. </w:t>
      </w:r>
      <w:r w:rsidRPr="00D95D33">
        <w:rPr>
          <w:rFonts w:ascii="Times" w:hAnsi="Times" w:cs="Helvetica"/>
        </w:rPr>
        <w:t>https://doi.org/10.1038/s41598-020-63973-x</w:t>
      </w:r>
    </w:p>
    <w:p w14:paraId="284E09E2" w14:textId="77777777" w:rsidR="00985D4F" w:rsidRPr="00D95D33" w:rsidRDefault="00985D4F" w:rsidP="00985D4F">
      <w:pPr>
        <w:adjustRightInd w:val="0"/>
        <w:ind w:left="720" w:hanging="720"/>
        <w:rPr>
          <w:rFonts w:ascii="Times" w:hAnsi="Times" w:cs="Helvetica"/>
        </w:rPr>
      </w:pPr>
      <w:r w:rsidRPr="00D95D33">
        <w:rPr>
          <w:rFonts w:ascii="Times" w:hAnsi="Times" w:cs="Helvetica"/>
          <w:b/>
          <w:bCs/>
        </w:rPr>
        <w:t xml:space="preserve">Leblanc, L., Hossain, M. A., </w:t>
      </w:r>
      <w:proofErr w:type="spellStart"/>
      <w:r w:rsidRPr="00D95D33">
        <w:rPr>
          <w:rFonts w:ascii="Times" w:hAnsi="Times" w:cs="Helvetica"/>
          <w:b/>
          <w:bCs/>
        </w:rPr>
        <w:t>Doorenweerd</w:t>
      </w:r>
      <w:proofErr w:type="spellEnd"/>
      <w:r w:rsidRPr="00D95D33">
        <w:rPr>
          <w:rFonts w:ascii="Times" w:hAnsi="Times" w:cs="Helvetica"/>
          <w:b/>
          <w:bCs/>
        </w:rPr>
        <w:t xml:space="preserve">, C., Ahmed Khan, S., </w:t>
      </w:r>
      <w:proofErr w:type="spellStart"/>
      <w:r w:rsidRPr="00D95D33">
        <w:rPr>
          <w:rFonts w:ascii="Times" w:hAnsi="Times" w:cs="Helvetica"/>
          <w:b/>
          <w:bCs/>
        </w:rPr>
        <w:t>Momen</w:t>
      </w:r>
      <w:proofErr w:type="spellEnd"/>
      <w:r w:rsidRPr="00D95D33">
        <w:rPr>
          <w:rFonts w:ascii="Times" w:hAnsi="Times" w:cs="Helvetica"/>
          <w:b/>
          <w:bCs/>
        </w:rPr>
        <w:t xml:space="preserve">, M., San Jose, M., &amp; Rubinoff, D. 2019. </w:t>
      </w:r>
      <w:r w:rsidRPr="00D95D33">
        <w:rPr>
          <w:rFonts w:ascii="Times" w:hAnsi="Times" w:cs="Helvetica"/>
        </w:rPr>
        <w:t xml:space="preserve">Six years of fruit fly surveys in Bangladesh: a new species, 33 new country records and discovery of the highly invasive Bactrocera carambolae (Diptera, Tephritidae). </w:t>
      </w:r>
      <w:proofErr w:type="spellStart"/>
      <w:r w:rsidRPr="00D95D33">
        <w:rPr>
          <w:rFonts w:ascii="Times" w:hAnsi="Times" w:cs="Helvetica"/>
        </w:rPr>
        <w:t>ZooKeys</w:t>
      </w:r>
      <w:proofErr w:type="spellEnd"/>
      <w:r w:rsidRPr="00D95D33">
        <w:rPr>
          <w:rFonts w:ascii="Times" w:hAnsi="Times" w:cs="Helvetica"/>
        </w:rPr>
        <w:t xml:space="preserve">, 876, 87–109. https://doi.org/10.3897/zookeys.876.38096 </w:t>
      </w:r>
    </w:p>
    <w:p w14:paraId="54DDE915" w14:textId="77777777" w:rsidR="00985D4F" w:rsidRPr="003225F0" w:rsidRDefault="00985D4F" w:rsidP="00985D4F">
      <w:pPr>
        <w:adjustRightInd w:val="0"/>
        <w:ind w:left="720" w:hanging="720"/>
        <w:rPr>
          <w:rFonts w:ascii="Times" w:hAnsi="Times" w:cs="Helvetica"/>
          <w:bCs/>
        </w:rPr>
      </w:pPr>
      <w:proofErr w:type="spellStart"/>
      <w:r w:rsidRPr="003225F0">
        <w:rPr>
          <w:rFonts w:ascii="Times" w:hAnsi="Times" w:cs="Helvetica"/>
          <w:b/>
          <w:bCs/>
        </w:rPr>
        <w:t>Doorenweerd</w:t>
      </w:r>
      <w:proofErr w:type="spellEnd"/>
      <w:r w:rsidRPr="003225F0">
        <w:rPr>
          <w:rFonts w:ascii="Times" w:hAnsi="Times" w:cs="Helvetica"/>
          <w:b/>
          <w:bCs/>
        </w:rPr>
        <w:t xml:space="preserve">, C., Leblanc, L., Hsu, Y.-F., Huang, C.-L., Lin, Y.-C., </w:t>
      </w:r>
      <w:r>
        <w:rPr>
          <w:rFonts w:ascii="Times" w:hAnsi="Times" w:cs="Helvetica"/>
          <w:b/>
          <w:bCs/>
        </w:rPr>
        <w:t xml:space="preserve">San </w:t>
      </w:r>
      <w:r w:rsidRPr="003225F0">
        <w:rPr>
          <w:rFonts w:ascii="Times" w:hAnsi="Times" w:cs="Helvetica"/>
          <w:b/>
          <w:bCs/>
        </w:rPr>
        <w:t xml:space="preserve">Jose, M., </w:t>
      </w:r>
      <w:r>
        <w:rPr>
          <w:rFonts w:ascii="Times" w:hAnsi="Times" w:cs="Helvetica"/>
          <w:b/>
          <w:bCs/>
        </w:rPr>
        <w:t xml:space="preserve">and </w:t>
      </w:r>
      <w:r w:rsidRPr="003225F0">
        <w:rPr>
          <w:rFonts w:ascii="Times" w:hAnsi="Times" w:cs="Helvetica"/>
          <w:b/>
          <w:bCs/>
        </w:rPr>
        <w:t xml:space="preserve">Rubinoff, D. 2019. </w:t>
      </w:r>
      <w:r w:rsidRPr="003225F0">
        <w:rPr>
          <w:rFonts w:ascii="Times" w:hAnsi="Times" w:cs="Helvetica"/>
          <w:bCs/>
        </w:rPr>
        <w:t xml:space="preserve">Taiwan's Dacini Fruit Flies: Rare Endemics and Abundant Pests, along Altitudinal Gradients. </w:t>
      </w:r>
      <w:r w:rsidRPr="003225F0">
        <w:rPr>
          <w:rFonts w:ascii="Times" w:hAnsi="Times" w:cs="Helvetica"/>
          <w:bCs/>
          <w:i/>
          <w:iCs/>
        </w:rPr>
        <w:t>Pacific Science, 73</w:t>
      </w:r>
      <w:r w:rsidRPr="003225F0">
        <w:rPr>
          <w:rFonts w:ascii="Times" w:hAnsi="Times" w:cs="Helvetica"/>
          <w:bCs/>
        </w:rPr>
        <w:t>(1). doi:10.2984/73.1.3</w:t>
      </w:r>
    </w:p>
    <w:p w14:paraId="6043BD7E" w14:textId="77777777" w:rsidR="00985D4F" w:rsidRPr="004E28AD" w:rsidRDefault="00985D4F" w:rsidP="00985D4F">
      <w:pPr>
        <w:adjustRightInd w:val="0"/>
        <w:ind w:left="720" w:hanging="720"/>
        <w:rPr>
          <w:rFonts w:ascii="Times" w:hAnsi="Times" w:cs="Helvetica"/>
        </w:rPr>
      </w:pPr>
      <w:r w:rsidRPr="004E28AD">
        <w:rPr>
          <w:rFonts w:ascii="Times" w:hAnsi="Times" w:cs="Helvetica"/>
          <w:b/>
          <w:bCs/>
        </w:rPr>
        <w:t xml:space="preserve">Leblanc, L., C. </w:t>
      </w:r>
      <w:proofErr w:type="spellStart"/>
      <w:r w:rsidRPr="004E28AD">
        <w:rPr>
          <w:rFonts w:ascii="Times" w:hAnsi="Times" w:cs="Helvetica"/>
          <w:b/>
          <w:bCs/>
        </w:rPr>
        <w:t>Doorenweerd</w:t>
      </w:r>
      <w:proofErr w:type="spellEnd"/>
      <w:r w:rsidRPr="004E28AD">
        <w:rPr>
          <w:rFonts w:ascii="Times" w:hAnsi="Times" w:cs="Helvetica"/>
          <w:b/>
          <w:bCs/>
        </w:rPr>
        <w:t>, M. San Jose, H. T. Pham, and D. Rubinoff. 2018.</w:t>
      </w:r>
      <w:r w:rsidRPr="004E28AD">
        <w:rPr>
          <w:rFonts w:ascii="Times" w:hAnsi="Times" w:cs="Helvetica"/>
        </w:rPr>
        <w:t xml:space="preserve"> Descriptions of four new species of </w:t>
      </w:r>
      <w:r w:rsidRPr="004E28AD">
        <w:rPr>
          <w:rFonts w:ascii="Times" w:hAnsi="Times" w:cs="Helvetica"/>
          <w:i/>
          <w:iCs/>
        </w:rPr>
        <w:t>Bactrocera</w:t>
      </w:r>
      <w:r w:rsidRPr="004E28AD">
        <w:rPr>
          <w:rFonts w:ascii="Times" w:hAnsi="Times" w:cs="Helvetica"/>
        </w:rPr>
        <w:t xml:space="preserve"> and new country records highlight the high biodiversity of fruit flies in </w:t>
      </w:r>
      <w:r w:rsidRPr="004E28AD">
        <w:rPr>
          <w:rFonts w:ascii="Times" w:hAnsi="Times" w:cs="Helvetica"/>
        </w:rPr>
        <w:lastRenderedPageBreak/>
        <w:t xml:space="preserve">Vietnam (Diptera, </w:t>
      </w:r>
      <w:proofErr w:type="spellStart"/>
      <w:r w:rsidRPr="004E28AD">
        <w:rPr>
          <w:rFonts w:ascii="Times" w:hAnsi="Times" w:cs="Helvetica"/>
        </w:rPr>
        <w:t>Tephritidae</w:t>
      </w:r>
      <w:proofErr w:type="spellEnd"/>
      <w:r w:rsidRPr="004E28AD">
        <w:rPr>
          <w:rFonts w:ascii="Times" w:hAnsi="Times" w:cs="Helvetica"/>
        </w:rPr>
        <w:t xml:space="preserve">, </w:t>
      </w:r>
      <w:proofErr w:type="spellStart"/>
      <w:r w:rsidRPr="004E28AD">
        <w:rPr>
          <w:rFonts w:ascii="Times" w:hAnsi="Times" w:cs="Helvetica"/>
        </w:rPr>
        <w:t>Dacinae</w:t>
      </w:r>
      <w:proofErr w:type="spellEnd"/>
      <w:r w:rsidRPr="004E28AD">
        <w:rPr>
          <w:rFonts w:ascii="Times" w:hAnsi="Times" w:cs="Helvetica"/>
        </w:rPr>
        <w:t xml:space="preserve">). </w:t>
      </w:r>
      <w:proofErr w:type="spellStart"/>
      <w:r w:rsidRPr="004E28AD">
        <w:rPr>
          <w:rFonts w:ascii="Times" w:hAnsi="Times" w:cs="Helvetica"/>
        </w:rPr>
        <w:t>ZooKeys</w:t>
      </w:r>
      <w:proofErr w:type="spellEnd"/>
      <w:r w:rsidRPr="004E28AD">
        <w:rPr>
          <w:rFonts w:ascii="Times" w:hAnsi="Times" w:cs="Helvetica"/>
        </w:rPr>
        <w:t xml:space="preserve"> 797: 87–115.</w:t>
      </w:r>
    </w:p>
    <w:p w14:paraId="21C97613" w14:textId="77777777" w:rsidR="00985D4F" w:rsidRPr="004E28AD" w:rsidRDefault="00985D4F" w:rsidP="00985D4F">
      <w:pPr>
        <w:adjustRightInd w:val="0"/>
        <w:ind w:left="720" w:hanging="720"/>
        <w:rPr>
          <w:rFonts w:ascii="Times" w:hAnsi="Times" w:cs="Helvetica"/>
        </w:rPr>
      </w:pPr>
      <w:r w:rsidRPr="004E28AD">
        <w:rPr>
          <w:rFonts w:ascii="Times" w:hAnsi="Times" w:cs="Helvetica"/>
          <w:b/>
          <w:bCs/>
        </w:rPr>
        <w:t xml:space="preserve">Leblanc, L., C. </w:t>
      </w:r>
      <w:proofErr w:type="spellStart"/>
      <w:r w:rsidRPr="004E28AD">
        <w:rPr>
          <w:rFonts w:ascii="Times" w:hAnsi="Times" w:cs="Helvetica"/>
          <w:b/>
          <w:bCs/>
        </w:rPr>
        <w:t>Doorenweerd</w:t>
      </w:r>
      <w:proofErr w:type="spellEnd"/>
      <w:r w:rsidRPr="004E28AD">
        <w:rPr>
          <w:rFonts w:ascii="Times" w:hAnsi="Times" w:cs="Helvetica"/>
          <w:b/>
          <w:bCs/>
        </w:rPr>
        <w:t xml:space="preserve">, M. San Jose, U. G. A. I. Sirisena, K. S. </w:t>
      </w:r>
      <w:proofErr w:type="spellStart"/>
      <w:r w:rsidRPr="004E28AD">
        <w:rPr>
          <w:rFonts w:ascii="Times" w:hAnsi="Times" w:cs="Helvetica"/>
          <w:b/>
          <w:bCs/>
        </w:rPr>
        <w:t>Hemachandra</w:t>
      </w:r>
      <w:proofErr w:type="spellEnd"/>
      <w:r w:rsidRPr="004E28AD">
        <w:rPr>
          <w:rFonts w:ascii="Times" w:hAnsi="Times" w:cs="Helvetica"/>
          <w:b/>
          <w:bCs/>
        </w:rPr>
        <w:t>, and D. Rubinoff. 2018.</w:t>
      </w:r>
      <w:r w:rsidRPr="004E28AD">
        <w:rPr>
          <w:rFonts w:ascii="Times" w:hAnsi="Times" w:cs="Helvetica"/>
        </w:rPr>
        <w:t xml:space="preserve"> Description of a new species of </w:t>
      </w:r>
      <w:proofErr w:type="spellStart"/>
      <w:r w:rsidRPr="004E28AD">
        <w:rPr>
          <w:rFonts w:ascii="Times" w:hAnsi="Times" w:cs="Helvetica"/>
        </w:rPr>
        <w:t>Dacus</w:t>
      </w:r>
      <w:proofErr w:type="spellEnd"/>
      <w:r w:rsidRPr="004E28AD">
        <w:rPr>
          <w:rFonts w:ascii="Times" w:hAnsi="Times" w:cs="Helvetica"/>
        </w:rPr>
        <w:t xml:space="preserve"> from Sri Lanka, and new country distribution records (Diptera, </w:t>
      </w:r>
      <w:proofErr w:type="spellStart"/>
      <w:r w:rsidRPr="004E28AD">
        <w:rPr>
          <w:rFonts w:ascii="Times" w:hAnsi="Times" w:cs="Helvetica"/>
        </w:rPr>
        <w:t>Tephritidae</w:t>
      </w:r>
      <w:proofErr w:type="spellEnd"/>
      <w:r w:rsidRPr="004E28AD">
        <w:rPr>
          <w:rFonts w:ascii="Times" w:hAnsi="Times" w:cs="Helvetica"/>
        </w:rPr>
        <w:t xml:space="preserve">, </w:t>
      </w:r>
      <w:proofErr w:type="spellStart"/>
      <w:r w:rsidRPr="004E28AD">
        <w:rPr>
          <w:rFonts w:ascii="Times" w:hAnsi="Times" w:cs="Helvetica"/>
        </w:rPr>
        <w:t>Dacinae</w:t>
      </w:r>
      <w:proofErr w:type="spellEnd"/>
      <w:r w:rsidRPr="004E28AD">
        <w:rPr>
          <w:rFonts w:ascii="Times" w:hAnsi="Times" w:cs="Helvetica"/>
        </w:rPr>
        <w:t xml:space="preserve">). </w:t>
      </w:r>
      <w:proofErr w:type="spellStart"/>
      <w:r w:rsidRPr="004E28AD">
        <w:rPr>
          <w:rFonts w:ascii="Times" w:hAnsi="Times" w:cs="Helvetica"/>
        </w:rPr>
        <w:t>ZooKeys</w:t>
      </w:r>
      <w:proofErr w:type="spellEnd"/>
      <w:r w:rsidRPr="004E28AD">
        <w:rPr>
          <w:rFonts w:ascii="Times" w:hAnsi="Times" w:cs="Helvetica"/>
        </w:rPr>
        <w:t xml:space="preserve"> 795: 105-114.</w:t>
      </w:r>
    </w:p>
    <w:p w14:paraId="48C36E93" w14:textId="77777777" w:rsidR="00985D4F" w:rsidRPr="004E28AD" w:rsidRDefault="00985D4F" w:rsidP="00985D4F">
      <w:pPr>
        <w:adjustRightInd w:val="0"/>
        <w:ind w:left="720" w:hanging="720"/>
        <w:rPr>
          <w:rFonts w:ascii="Times" w:hAnsi="Times" w:cs="Helvetica"/>
        </w:rPr>
      </w:pPr>
      <w:proofErr w:type="spellStart"/>
      <w:r w:rsidRPr="004E28AD">
        <w:rPr>
          <w:rFonts w:ascii="Times" w:hAnsi="Times" w:cs="Helvetica"/>
          <w:b/>
          <w:bCs/>
        </w:rPr>
        <w:t>Reil</w:t>
      </w:r>
      <w:proofErr w:type="spellEnd"/>
      <w:r w:rsidRPr="004E28AD">
        <w:rPr>
          <w:rFonts w:ascii="Times" w:hAnsi="Times" w:cs="Helvetica"/>
          <w:b/>
          <w:bCs/>
        </w:rPr>
        <w:t xml:space="preserve">, J. B., C. </w:t>
      </w:r>
      <w:proofErr w:type="spellStart"/>
      <w:r w:rsidRPr="004E28AD">
        <w:rPr>
          <w:rFonts w:ascii="Times" w:hAnsi="Times" w:cs="Helvetica"/>
          <w:b/>
          <w:bCs/>
        </w:rPr>
        <w:t>Doorenweerd</w:t>
      </w:r>
      <w:proofErr w:type="spellEnd"/>
      <w:r w:rsidRPr="004E28AD">
        <w:rPr>
          <w:rFonts w:ascii="Times" w:hAnsi="Times" w:cs="Helvetica"/>
          <w:b/>
          <w:bCs/>
        </w:rPr>
        <w:t xml:space="preserve">, M. San Jose, S. B. Sim, S. M. </w:t>
      </w:r>
      <w:proofErr w:type="spellStart"/>
      <w:r w:rsidRPr="004E28AD">
        <w:rPr>
          <w:rFonts w:ascii="Times" w:hAnsi="Times" w:cs="Helvetica"/>
          <w:b/>
          <w:bCs/>
        </w:rPr>
        <w:t>Geib</w:t>
      </w:r>
      <w:proofErr w:type="spellEnd"/>
      <w:r w:rsidRPr="004E28AD">
        <w:rPr>
          <w:rFonts w:ascii="Times" w:hAnsi="Times" w:cs="Helvetica"/>
          <w:b/>
          <w:bCs/>
        </w:rPr>
        <w:t>, and D. Rubinoff. 2018.</w:t>
      </w:r>
      <w:r w:rsidRPr="004E28AD">
        <w:rPr>
          <w:rFonts w:ascii="Times" w:hAnsi="Times" w:cs="Helvetica"/>
        </w:rPr>
        <w:t xml:space="preserve"> Transpacific coalescent pathways of coconut rhinoceros beetle biotypes: Resistance to biological control </w:t>
      </w:r>
      <w:proofErr w:type="spellStart"/>
      <w:r w:rsidRPr="004E28AD">
        <w:rPr>
          <w:rFonts w:ascii="Times" w:hAnsi="Times" w:cs="Helvetica"/>
        </w:rPr>
        <w:t>catalyses</w:t>
      </w:r>
      <w:proofErr w:type="spellEnd"/>
      <w:r w:rsidRPr="004E28AD">
        <w:rPr>
          <w:rFonts w:ascii="Times" w:hAnsi="Times" w:cs="Helvetica"/>
        </w:rPr>
        <w:t xml:space="preserve"> resurgence of an old pest. Mol Ecol.</w:t>
      </w:r>
    </w:p>
    <w:p w14:paraId="0C75D5AC" w14:textId="77777777" w:rsidR="00985D4F" w:rsidRPr="00A704BA" w:rsidRDefault="00985D4F" w:rsidP="00985D4F">
      <w:pPr>
        <w:pStyle w:val="EndNoteBibliography"/>
        <w:ind w:left="720" w:hanging="720"/>
        <w:rPr>
          <w:rFonts w:ascii="Times" w:hAnsi="Times"/>
          <w:b/>
          <w:noProof/>
        </w:rPr>
      </w:pPr>
      <w:r w:rsidRPr="004E28AD">
        <w:rPr>
          <w:rFonts w:ascii="Times" w:hAnsi="Times"/>
          <w:b/>
          <w:bCs/>
          <w:noProof/>
        </w:rPr>
        <w:t>San Jose, M., C. Doorenweerd, L. Leblanc, N. Barr, S. M. Geib, and D. Rubinoff. 2018.</w:t>
      </w:r>
      <w:r w:rsidRPr="004E28AD">
        <w:rPr>
          <w:rFonts w:ascii="Times" w:hAnsi="Times"/>
          <w:b/>
          <w:noProof/>
        </w:rPr>
        <w:t xml:space="preserve"> </w:t>
      </w:r>
      <w:r w:rsidRPr="004E28AD">
        <w:rPr>
          <w:rFonts w:ascii="Times" w:hAnsi="Times"/>
          <w:noProof/>
        </w:rPr>
        <w:t>Tracking the origins of fly invasions; Using mitochondrial haplotype diversity to identify potential source populations in two genetically intertwined fruit fly species (</w:t>
      </w:r>
      <w:r w:rsidRPr="004E28AD">
        <w:rPr>
          <w:rFonts w:ascii="Times" w:hAnsi="Times"/>
          <w:i/>
          <w:iCs/>
          <w:noProof/>
        </w:rPr>
        <w:t>Bactrocera carambolae</w:t>
      </w:r>
      <w:r w:rsidRPr="004E28AD">
        <w:rPr>
          <w:rFonts w:ascii="Times" w:hAnsi="Times"/>
          <w:noProof/>
        </w:rPr>
        <w:t xml:space="preserve"> and </w:t>
      </w:r>
      <w:r w:rsidRPr="004E28AD">
        <w:rPr>
          <w:rFonts w:ascii="Times" w:hAnsi="Times"/>
          <w:i/>
          <w:iCs/>
          <w:noProof/>
        </w:rPr>
        <w:t>B. dorsalis</w:t>
      </w:r>
      <w:r w:rsidRPr="004E28AD">
        <w:rPr>
          <w:rFonts w:ascii="Times" w:hAnsi="Times"/>
          <w:noProof/>
        </w:rPr>
        <w:t xml:space="preserve"> Diptera: Tephritidae)</w:t>
      </w:r>
      <w:r w:rsidRPr="00A704BA">
        <w:rPr>
          <w:rFonts w:ascii="Times" w:hAnsi="Times"/>
          <w:noProof/>
        </w:rPr>
        <w:t xml:space="preserve"> Journal of </w:t>
      </w:r>
      <w:r>
        <w:rPr>
          <w:rFonts w:ascii="Times" w:hAnsi="Times"/>
          <w:noProof/>
        </w:rPr>
        <w:t>E</w:t>
      </w:r>
      <w:r w:rsidRPr="00A704BA">
        <w:rPr>
          <w:rFonts w:ascii="Times" w:hAnsi="Times"/>
          <w:noProof/>
        </w:rPr>
        <w:t xml:space="preserve">conomic </w:t>
      </w:r>
      <w:r>
        <w:rPr>
          <w:rFonts w:ascii="Times" w:hAnsi="Times"/>
          <w:noProof/>
        </w:rPr>
        <w:t>E</w:t>
      </w:r>
      <w:r w:rsidRPr="00A704BA">
        <w:rPr>
          <w:rFonts w:ascii="Times" w:hAnsi="Times"/>
          <w:noProof/>
        </w:rPr>
        <w:t>ntomology.</w:t>
      </w:r>
    </w:p>
    <w:p w14:paraId="1F92D9EA" w14:textId="77777777" w:rsidR="00985D4F" w:rsidRPr="00A704BA" w:rsidRDefault="00985D4F" w:rsidP="00985D4F">
      <w:pPr>
        <w:pStyle w:val="EndNoteBibliography"/>
        <w:ind w:left="720" w:hanging="720"/>
        <w:rPr>
          <w:rFonts w:ascii="Times" w:hAnsi="Times"/>
          <w:noProof/>
        </w:rPr>
      </w:pPr>
      <w:r w:rsidRPr="00A704BA">
        <w:rPr>
          <w:rFonts w:ascii="Times" w:hAnsi="Times"/>
          <w:b/>
          <w:bCs/>
          <w:noProof/>
        </w:rPr>
        <w:t>Dupuis, J. R., F. T. Bremer, A. Kauwe, M. San Jose, L. Leblanc, D. Rubinoff, and S. M. Geib. 2018.</w:t>
      </w:r>
      <w:r w:rsidRPr="00A704BA">
        <w:rPr>
          <w:rFonts w:ascii="Times" w:hAnsi="Times"/>
          <w:b/>
          <w:noProof/>
        </w:rPr>
        <w:t xml:space="preserve"> </w:t>
      </w:r>
      <w:r w:rsidRPr="00A704BA">
        <w:rPr>
          <w:rFonts w:ascii="Times" w:hAnsi="Times"/>
          <w:noProof/>
        </w:rPr>
        <w:t>HiMAP: Robust phylogenomics from highly multiplexed amplicon sequencing. Mol Ecol Resour. 18(5):1000-1019</w:t>
      </w:r>
    </w:p>
    <w:p w14:paraId="5FBEA2D9"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San Jose, M., C. Doorenweerd, L. Leblanc, S. M. Geib, N. Barr, and D. Rubinoff. 2018.</w:t>
      </w:r>
      <w:r w:rsidRPr="00A704BA">
        <w:rPr>
          <w:rFonts w:ascii="Times" w:hAnsi="Times"/>
          <w:noProof/>
        </w:rPr>
        <w:t xml:space="preserve"> Incongruence between molecules and morphology: a seven-gene phylogeny of Dacini fruit flies paves the way for reclassification (Diptera: Tephritidae). Molecular Phylogenetics and Evolution 121: 139-149.</w:t>
      </w:r>
    </w:p>
    <w:p w14:paraId="2F7A4B8E"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Doorenweerd, C., L. Leblanc, A. L. Norrbom, M. San Jose, and D. Rubinoff. 2018.</w:t>
      </w:r>
      <w:r w:rsidRPr="00A704BA">
        <w:rPr>
          <w:rFonts w:ascii="Times" w:hAnsi="Times"/>
          <w:noProof/>
        </w:rPr>
        <w:t xml:space="preserve"> A global checklist of the 932 fruit fly species in the tribe Dacini (Diptera, Tephritidae). ZooKeys 730: 17.</w:t>
      </w:r>
    </w:p>
    <w:p w14:paraId="01B14F92"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Dupuis, J. R., S. B. Sim, M. San Jose, L. Leblanc, M. A. Hoassain, D. Rubinoff, and S. M. Geib. 2017.</w:t>
      </w:r>
      <w:r w:rsidRPr="00A704BA">
        <w:rPr>
          <w:rFonts w:ascii="Times" w:hAnsi="Times"/>
          <w:noProof/>
        </w:rPr>
        <w:t xml:space="preserve"> Population genomics and comparisons of selective signatures in two invasions of melon fly, </w:t>
      </w:r>
      <w:r w:rsidRPr="00A704BA">
        <w:rPr>
          <w:rFonts w:ascii="Times" w:hAnsi="Times"/>
          <w:i/>
          <w:noProof/>
        </w:rPr>
        <w:t>Bactrocera</w:t>
      </w:r>
      <w:r w:rsidRPr="00A704BA">
        <w:rPr>
          <w:rFonts w:ascii="Times" w:hAnsi="Times"/>
          <w:noProof/>
        </w:rPr>
        <w:t xml:space="preserve"> cucurbitae (Diptera: Tephritidae). Biological Invasions.</w:t>
      </w:r>
    </w:p>
    <w:p w14:paraId="0A46445F"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Rubinoff, D., M. San Jose, and R. S. Peigler. 2017.</w:t>
      </w:r>
      <w:r w:rsidRPr="00A704BA">
        <w:rPr>
          <w:rFonts w:ascii="Times" w:hAnsi="Times"/>
          <w:noProof/>
        </w:rPr>
        <w:t xml:space="preserve"> Multi</w:t>
      </w:r>
      <w:r w:rsidRPr="00A704BA">
        <w:rPr>
          <w:rFonts w:ascii="Cambria Math" w:hAnsi="Cambria Math" w:cs="Cambria Math"/>
          <w:noProof/>
        </w:rPr>
        <w:t>‐</w:t>
      </w:r>
      <w:r w:rsidRPr="00A704BA">
        <w:rPr>
          <w:rFonts w:ascii="Times" w:hAnsi="Times"/>
          <w:noProof/>
        </w:rPr>
        <w:t>gene phylogeny of the Hemileuca maia complex (Saturniidae) across North America suggests complex phylogeography and rapid ecological diversification. Systematic Entomology.</w:t>
      </w:r>
    </w:p>
    <w:p w14:paraId="44B9AA0F"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Rubinoff, D., M. San Jose, and J. A. Powell. 2017.</w:t>
      </w:r>
      <w:r w:rsidRPr="00A704BA">
        <w:rPr>
          <w:rFonts w:ascii="Times" w:hAnsi="Times"/>
          <w:noProof/>
        </w:rPr>
        <w:t xml:space="preserve"> Sex-biased secondary contact obscures ancient speciation onto relictual host trees in central California moths (Syndemis: Tortricidae). Molecular phylogenetics and evolution 109: 388-403.</w:t>
      </w:r>
    </w:p>
    <w:p w14:paraId="21BDDF1A"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San Jose, M. G. Wright, and D. Rubinoff. 2016.</w:t>
      </w:r>
      <w:r w:rsidRPr="00A704BA">
        <w:rPr>
          <w:rFonts w:ascii="Times" w:hAnsi="Times"/>
          <w:noProof/>
        </w:rPr>
        <w:t xml:space="preserve"> Declines in biodiversity and the abundance of pest species across land use gradients in Southeast Asia. Landscape ecology 31: 505-516.</w:t>
      </w:r>
    </w:p>
    <w:p w14:paraId="0C24B4F3"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Reil, J. B., M. San Jose, and D. Rubinoff. 2016.</w:t>
      </w:r>
      <w:r w:rsidRPr="00A704BA">
        <w:rPr>
          <w:rFonts w:ascii="Times" w:hAnsi="Times"/>
          <w:noProof/>
        </w:rPr>
        <w:t xml:space="preserve"> Low Variation in Nuclear and Mitochondrial DNA Inhibits Resolution of Invasion Pathways across the Pacific for the Coconut Rhinoceros Beetle (Scarabeidae: Oryctes rhinoceros).</w:t>
      </w:r>
    </w:p>
    <w:p w14:paraId="773E9335"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Rubinoff, D., M. San Jose, P. Johnson, R. Wells, K. Osborne, and J. J. Le Roux. 2015.</w:t>
      </w:r>
      <w:r w:rsidRPr="00A704BA">
        <w:rPr>
          <w:rFonts w:ascii="Times" w:hAnsi="Times"/>
          <w:noProof/>
        </w:rPr>
        <w:t xml:space="preserve"> Ghosts of glaciers and the disjunct distribution of a threatened California moth (Euproserpinus euterpe). Biological conservation 184: 278-289.</w:t>
      </w:r>
    </w:p>
    <w:p w14:paraId="36A25CA7"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 xml:space="preserve">Schutze, M. K., N. Aketarawong, W. Amornsak, K. F. Armstrong, A. A. Augustinos, N. Barr, W. Bo, K. Bourtzis, L. M. Boykin, C. CÁCeres, S. L. Cameron, T. A. Chapman, S. Chinvinijkul, A. ChomiČ, M. De Meyer, E. Drosopoulou, A. Englezou, S. Ekesi, A. Gariou-Papalexiou, S. M. Geib, D. Hailstones, M. Hasanuzzaman, D. Haymer, A. K. W. Hee, J. Hendrichs, A. Jessup, Q. Ji, F. M. Khamis, M. N. Krosch, L. U. C. Leblanc, K. Mahmood, A. R. Malacrida, P. Mavragani-Tsipidou, M. Mwatawala, R. Nishida, H. Ono, J. Reyes, D. Rubinoff, M. San Jose, T. E. Shelly, S. </w:t>
      </w:r>
      <w:r w:rsidRPr="00A704BA">
        <w:rPr>
          <w:rFonts w:ascii="Times" w:hAnsi="Times"/>
          <w:b/>
          <w:noProof/>
        </w:rPr>
        <w:lastRenderedPageBreak/>
        <w:t>Srikachar, K. H. Tan, S. Thanaphum, I. Haq, S. Vijaysegaran, S. L. Wee, F. Yesmin, A. Zacharopoulou, and A. R. Clarke. 2015.</w:t>
      </w:r>
      <w:r w:rsidRPr="00A704BA">
        <w:rPr>
          <w:rFonts w:ascii="Times" w:hAnsi="Times"/>
          <w:noProof/>
        </w:rPr>
        <w:t xml:space="preserve"> Synonymization of key pest species within the </w:t>
      </w:r>
      <w:r w:rsidRPr="00A704BA">
        <w:rPr>
          <w:rFonts w:ascii="Times" w:hAnsi="Times"/>
          <w:i/>
          <w:noProof/>
        </w:rPr>
        <w:t>Bactrocera</w:t>
      </w:r>
      <w:r w:rsidRPr="00A704BA">
        <w:rPr>
          <w:rFonts w:ascii="Times" w:hAnsi="Times"/>
          <w:noProof/>
        </w:rPr>
        <w:t xml:space="preserve"> </w:t>
      </w:r>
      <w:r w:rsidRPr="00A704BA">
        <w:rPr>
          <w:rFonts w:ascii="Times" w:hAnsi="Times"/>
          <w:i/>
          <w:noProof/>
        </w:rPr>
        <w:t>dorsalis</w:t>
      </w:r>
      <w:r w:rsidRPr="00A704BA">
        <w:rPr>
          <w:rFonts w:ascii="Times" w:hAnsi="Times"/>
          <w:noProof/>
        </w:rPr>
        <w:t xml:space="preserve"> species complex (Diptera: Tephritidae): taxonomic changes based on a review of 20</w:t>
      </w:r>
      <w:r w:rsidRPr="00A704BA">
        <w:rPr>
          <w:rFonts w:ascii="Times New Roman" w:hAnsi="Times New Roman" w:cs="Times New Roman"/>
          <w:noProof/>
        </w:rPr>
        <w:t> </w:t>
      </w:r>
      <w:r w:rsidRPr="00A704BA">
        <w:rPr>
          <w:rFonts w:ascii="Times" w:hAnsi="Times"/>
          <w:noProof/>
        </w:rPr>
        <w:t>years of integrative morphological, molecular, cytogenetic, behavioural and chemoecological data. Systematic Entomology 40: 456-471.</w:t>
      </w:r>
    </w:p>
    <w:p w14:paraId="0DC94B03"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San Jose, and D. Rubinoff. 2015.</w:t>
      </w:r>
      <w:r w:rsidRPr="00A704BA">
        <w:rPr>
          <w:rFonts w:ascii="Times" w:hAnsi="Times"/>
          <w:noProof/>
        </w:rPr>
        <w:t xml:space="preserve"> Description of a new species and new country distribution records of </w:t>
      </w:r>
      <w:r w:rsidRPr="00A704BA">
        <w:rPr>
          <w:rFonts w:ascii="Times" w:hAnsi="Times"/>
          <w:i/>
          <w:noProof/>
        </w:rPr>
        <w:t>Bactrocera</w:t>
      </w:r>
      <w:r w:rsidRPr="00A704BA">
        <w:rPr>
          <w:rFonts w:ascii="Times" w:hAnsi="Times"/>
          <w:noProof/>
        </w:rPr>
        <w:t xml:space="preserve"> (Diptera: Tephritidae: Dacinae) from Cambodia. Zootaxa 4012: 593-600.</w:t>
      </w:r>
    </w:p>
    <w:p w14:paraId="7E4F6B7B"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San Jose, N. Barr, and D. Rubinoff. 2015.</w:t>
      </w:r>
      <w:r w:rsidRPr="00A704BA">
        <w:rPr>
          <w:rFonts w:ascii="Times" w:hAnsi="Times"/>
          <w:noProof/>
        </w:rPr>
        <w:t xml:space="preserve"> A phylogenetic assessment of the polyphyletic nature and intraspecific color polymorphism in the </w:t>
      </w:r>
      <w:r w:rsidRPr="00A704BA">
        <w:rPr>
          <w:rFonts w:ascii="Times" w:hAnsi="Times"/>
          <w:i/>
          <w:noProof/>
        </w:rPr>
        <w:t>Bactrocera</w:t>
      </w:r>
      <w:r w:rsidRPr="00A704BA">
        <w:rPr>
          <w:rFonts w:ascii="Times" w:hAnsi="Times"/>
          <w:noProof/>
        </w:rPr>
        <w:t xml:space="preserve"> </w:t>
      </w:r>
      <w:r w:rsidRPr="00A704BA">
        <w:rPr>
          <w:rFonts w:ascii="Times" w:hAnsi="Times"/>
          <w:i/>
          <w:noProof/>
        </w:rPr>
        <w:t>dorsalis</w:t>
      </w:r>
      <w:r w:rsidRPr="00A704BA">
        <w:rPr>
          <w:rFonts w:ascii="Times" w:hAnsi="Times"/>
          <w:noProof/>
        </w:rPr>
        <w:t xml:space="preserve"> complex (Diptera, Tephritidae). ZooKeys: 339.</w:t>
      </w:r>
    </w:p>
    <w:p w14:paraId="47DB5321"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San Jose, B. P. Bhandari, C. A. Tauber, and D. Rubinoff. 2015.</w:t>
      </w:r>
      <w:r w:rsidRPr="00A704BA">
        <w:rPr>
          <w:rFonts w:ascii="Times" w:hAnsi="Times"/>
          <w:noProof/>
        </w:rPr>
        <w:t xml:space="preserve"> Attraction of Lacewings (Neuroptera: Chrysopidae) to Methyl Eugenol in Asia. Proceedings of the Hawaiian Entomological Society: 67-70.</w:t>
      </w:r>
    </w:p>
    <w:p w14:paraId="44110629"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H. Fay, F. Sengebau, M. San Jose, D. Rubinoff, and R. Pereira. 2015.</w:t>
      </w:r>
      <w:r w:rsidRPr="00A704BA">
        <w:rPr>
          <w:rFonts w:ascii="Times" w:hAnsi="Times"/>
          <w:noProof/>
        </w:rPr>
        <w:t xml:space="preserve"> A Survey of Fruit Flies (Diptera: Tephritidae: Dacinae) and their Opiine Parasitoids (Hymenoptera: Braconidae) in Palau. Proceedings of the Hawaiian Entomological Society 47: 55-66.</w:t>
      </w:r>
    </w:p>
    <w:p w14:paraId="5C261F52"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A. Hossain, S. A. Khan, M. San Jose, and D. Rubinoff. 2014.</w:t>
      </w:r>
      <w:r w:rsidRPr="00A704BA">
        <w:rPr>
          <w:rFonts w:ascii="Times" w:hAnsi="Times"/>
          <w:noProof/>
        </w:rPr>
        <w:t xml:space="preserve"> Additions to the fruit fly fauna (Diptera: Tephritidae: Dacinae) of Bangladesh, with a key to the species. Proceedings of the Hawaiian Entomological Society: 31-40.</w:t>
      </w:r>
    </w:p>
    <w:p w14:paraId="3D8C711E"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Barr, N. B., L. A. Ledezma, L. Leblanc, M. San Jose, D. Rubinoff, S. M. Geib, B. Fujita, D. W. Bartels, D. Garza, and P. Kerr. 2014.</w:t>
      </w:r>
      <w:r w:rsidRPr="00A704BA">
        <w:rPr>
          <w:rFonts w:ascii="Times" w:hAnsi="Times"/>
          <w:noProof/>
        </w:rPr>
        <w:t xml:space="preserve"> Genetic diversity of </w:t>
      </w:r>
      <w:r w:rsidRPr="00A704BA">
        <w:rPr>
          <w:rFonts w:ascii="Times" w:hAnsi="Times"/>
          <w:i/>
          <w:noProof/>
        </w:rPr>
        <w:t>Bactrocera</w:t>
      </w:r>
      <w:r w:rsidRPr="00A704BA">
        <w:rPr>
          <w:rFonts w:ascii="Times" w:hAnsi="Times"/>
          <w:noProof/>
        </w:rPr>
        <w:t xml:space="preserve"> </w:t>
      </w:r>
      <w:r w:rsidRPr="00A704BA">
        <w:rPr>
          <w:rFonts w:ascii="Times" w:hAnsi="Times"/>
          <w:i/>
          <w:noProof/>
        </w:rPr>
        <w:t>dorsalis</w:t>
      </w:r>
      <w:r w:rsidRPr="00A704BA">
        <w:rPr>
          <w:rFonts w:ascii="Times" w:hAnsi="Times"/>
          <w:noProof/>
        </w:rPr>
        <w:t xml:space="preserve"> (Diptera: Tephritidae) on the Hawaiian Islands: implications for an introduction pathway into California. Journal of economic entomology 107: 1946-1958.</w:t>
      </w:r>
    </w:p>
    <w:p w14:paraId="4FDC6E0E"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Leblanc, L., M. A. Hossain, S. A. Khan, M. San Jose, and D. Rubinoff. 2013.</w:t>
      </w:r>
      <w:r w:rsidRPr="00A704BA">
        <w:rPr>
          <w:rFonts w:ascii="Times" w:hAnsi="Times"/>
          <w:noProof/>
        </w:rPr>
        <w:t xml:space="preserve"> A preliminary survey of the fruit flies (Diptera: Tephritidae: Dacinae) of Bangladesh. Proceedings of the Hawaiian Entomological Society 45: 51-58.</w:t>
      </w:r>
    </w:p>
    <w:p w14:paraId="5676E6FA"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San Jose, M., L. Leblanc, S. M. Geib, and D. Rubinoff. 2013.</w:t>
      </w:r>
      <w:r w:rsidRPr="00A704BA">
        <w:rPr>
          <w:rFonts w:ascii="Times" w:hAnsi="Times"/>
          <w:noProof/>
        </w:rPr>
        <w:t xml:space="preserve"> An evaluation of the species status of </w:t>
      </w:r>
      <w:r w:rsidRPr="00A704BA">
        <w:rPr>
          <w:rFonts w:ascii="Times" w:hAnsi="Times"/>
          <w:i/>
          <w:noProof/>
        </w:rPr>
        <w:t>Bactrocera invadens</w:t>
      </w:r>
      <w:r w:rsidRPr="00A704BA">
        <w:rPr>
          <w:rFonts w:ascii="Times" w:hAnsi="Times"/>
          <w:noProof/>
        </w:rPr>
        <w:t xml:space="preserve"> and the systematics of the </w:t>
      </w:r>
      <w:r w:rsidRPr="00A704BA">
        <w:rPr>
          <w:rFonts w:ascii="Times" w:hAnsi="Times"/>
          <w:i/>
          <w:noProof/>
        </w:rPr>
        <w:t>Bactrocera</w:t>
      </w:r>
      <w:r w:rsidRPr="00A704BA">
        <w:rPr>
          <w:rFonts w:ascii="Times" w:hAnsi="Times"/>
          <w:noProof/>
        </w:rPr>
        <w:t xml:space="preserve"> </w:t>
      </w:r>
      <w:r w:rsidRPr="00A704BA">
        <w:rPr>
          <w:rFonts w:ascii="Times" w:hAnsi="Times"/>
          <w:i/>
          <w:noProof/>
        </w:rPr>
        <w:t>dorsalis</w:t>
      </w:r>
      <w:r w:rsidRPr="00A704BA">
        <w:rPr>
          <w:rFonts w:ascii="Times" w:hAnsi="Times"/>
          <w:noProof/>
        </w:rPr>
        <w:t xml:space="preserve"> (Diptera: Tephritidae) complex. Annals of the entomological Society of America 106: 684-694.</w:t>
      </w:r>
    </w:p>
    <w:p w14:paraId="2A87E122" w14:textId="77777777" w:rsidR="00985D4F" w:rsidRPr="00A704BA" w:rsidRDefault="00985D4F" w:rsidP="00985D4F">
      <w:pPr>
        <w:pStyle w:val="EndNoteBibliography"/>
        <w:ind w:left="720" w:hanging="720"/>
        <w:rPr>
          <w:rFonts w:ascii="Times" w:hAnsi="Times"/>
          <w:noProof/>
        </w:rPr>
      </w:pPr>
      <w:r w:rsidRPr="00A704BA">
        <w:rPr>
          <w:rFonts w:ascii="Times" w:hAnsi="Times"/>
          <w:b/>
          <w:noProof/>
        </w:rPr>
        <w:t>Rubinoff, D., M. San Jose, and A. Y. Kawahara. 2012.</w:t>
      </w:r>
      <w:r w:rsidRPr="00A704BA">
        <w:rPr>
          <w:rFonts w:ascii="Times" w:hAnsi="Times"/>
          <w:noProof/>
        </w:rPr>
        <w:t xml:space="preserve"> Phylogenetics and Species Status of Hawai ‘i's Endangered Blackburn's Sphinx Moth, Manduca blackburni (Lepidoptera: Sphingidae). Pacific Science 66: 31-41.</w:t>
      </w:r>
    </w:p>
    <w:p w14:paraId="39D4A6CD" w14:textId="77777777" w:rsidR="00985D4F" w:rsidRPr="00A704BA" w:rsidRDefault="00985D4F" w:rsidP="00985D4F">
      <w:pPr>
        <w:pStyle w:val="EndNoteBibliography"/>
        <w:ind w:left="720" w:hanging="720"/>
        <w:rPr>
          <w:rFonts w:ascii="Times" w:hAnsi="Times"/>
          <w:b/>
          <w:noProof/>
        </w:rPr>
      </w:pPr>
      <w:r w:rsidRPr="00A704BA">
        <w:rPr>
          <w:rFonts w:ascii="Times" w:hAnsi="Times"/>
          <w:b/>
          <w:noProof/>
        </w:rPr>
        <w:t>Rubinoff, D., B. S. Holland, M. San Jose, and J. A. Powell. 2011.</w:t>
      </w:r>
      <w:r w:rsidRPr="00A704BA">
        <w:rPr>
          <w:rFonts w:ascii="Times" w:hAnsi="Times"/>
          <w:noProof/>
        </w:rPr>
        <w:t xml:space="preserve"> Geographic proximity not a prerequisite for invasion: Hawaii not the source of California invasion by light brown apple moth (Epiphyas postvittana). PLoS One 6: e16361.</w:t>
      </w:r>
      <w:r w:rsidRPr="00A704BA">
        <w:rPr>
          <w:rFonts w:ascii="Times" w:hAnsi="Times"/>
          <w:b/>
          <w:noProof/>
        </w:rPr>
        <w:t xml:space="preserve"> </w:t>
      </w:r>
    </w:p>
    <w:p w14:paraId="4E3E70D0" w14:textId="2EE9F398" w:rsidR="00A22842" w:rsidRPr="001A3105" w:rsidRDefault="00985D4F" w:rsidP="00985D4F">
      <w:pPr>
        <w:pStyle w:val="EndNoteBibliography"/>
        <w:ind w:left="720" w:hanging="720"/>
        <w:rPr>
          <w:sz w:val="20"/>
          <w:szCs w:val="20"/>
        </w:rPr>
      </w:pPr>
      <w:r w:rsidRPr="00A704BA">
        <w:rPr>
          <w:rFonts w:ascii="Times" w:hAnsi="Times"/>
          <w:b/>
          <w:noProof/>
        </w:rPr>
        <w:t>Rubinoff, D., and M. San Jose. 2010.</w:t>
      </w:r>
      <w:r w:rsidRPr="00A704BA">
        <w:rPr>
          <w:rFonts w:ascii="Times" w:hAnsi="Times"/>
          <w:noProof/>
        </w:rPr>
        <w:t xml:space="preserve"> Life history and host range of Hawaii’s endangered Blackburn’s sphinx moth (Manduca blackburni Butler).</w:t>
      </w:r>
    </w:p>
    <w:p w14:paraId="1C628D03" w14:textId="77777777" w:rsidR="00A22842" w:rsidRPr="001A3105" w:rsidRDefault="00A22842" w:rsidP="00925C55">
      <w:pPr>
        <w:spacing w:before="240"/>
        <w:rPr>
          <w:sz w:val="20"/>
          <w:szCs w:val="20"/>
        </w:rPr>
      </w:pPr>
      <w:r w:rsidRPr="001A3105">
        <w:rPr>
          <w:sz w:val="20"/>
          <w:szCs w:val="20"/>
          <w:u w:val="single"/>
        </w:rPr>
        <w:t>Extension Publications</w:t>
      </w:r>
    </w:p>
    <w:p w14:paraId="0BC871ED" w14:textId="77777777" w:rsidR="00A22842" w:rsidRPr="001A3105" w:rsidRDefault="00A22842" w:rsidP="001A3105">
      <w:pPr>
        <w:rPr>
          <w:sz w:val="20"/>
          <w:szCs w:val="20"/>
        </w:rPr>
      </w:pPr>
    </w:p>
    <w:p w14:paraId="3047F9EF" w14:textId="6F59F325" w:rsidR="00A22842" w:rsidRPr="001A3105" w:rsidRDefault="00A22842" w:rsidP="00925C55">
      <w:pPr>
        <w:spacing w:before="240"/>
        <w:rPr>
          <w:sz w:val="20"/>
          <w:szCs w:val="20"/>
          <w:u w:val="single"/>
        </w:rPr>
      </w:pPr>
      <w:r w:rsidRPr="001A3105">
        <w:rPr>
          <w:sz w:val="20"/>
          <w:szCs w:val="20"/>
          <w:u w:val="single"/>
        </w:rPr>
        <w:t>Creative Works</w:t>
      </w:r>
      <w:r w:rsidR="00626E94">
        <w:rPr>
          <w:sz w:val="20"/>
          <w:szCs w:val="20"/>
          <w:u w:val="single"/>
        </w:rPr>
        <w:t xml:space="preserve"> (i.e</w:t>
      </w:r>
      <w:r w:rsidRPr="001A3105">
        <w:rPr>
          <w:sz w:val="20"/>
          <w:szCs w:val="20"/>
          <w:u w:val="single"/>
        </w:rPr>
        <w:t>.</w:t>
      </w:r>
      <w:r w:rsidR="00626E94">
        <w:rPr>
          <w:sz w:val="20"/>
          <w:szCs w:val="20"/>
          <w:u w:val="single"/>
        </w:rPr>
        <w:t>,</w:t>
      </w:r>
      <w:r w:rsidRPr="001A3105">
        <w:rPr>
          <w:sz w:val="20"/>
          <w:szCs w:val="20"/>
          <w:u w:val="single"/>
        </w:rPr>
        <w:t xml:space="preserve"> Extension Videos, Websites, Blogs, Creative Designs and Exhibitions, etc.)</w:t>
      </w:r>
    </w:p>
    <w:p w14:paraId="544C231C" w14:textId="77777777" w:rsidR="00A22842" w:rsidRPr="001A3105" w:rsidRDefault="00A22842" w:rsidP="001A3105">
      <w:pPr>
        <w:rPr>
          <w:sz w:val="20"/>
          <w:szCs w:val="20"/>
          <w:u w:val="single"/>
        </w:rPr>
      </w:pPr>
    </w:p>
    <w:p w14:paraId="1D3B1340" w14:textId="77777777" w:rsidR="00A22842" w:rsidRPr="001A3105" w:rsidRDefault="00A22842" w:rsidP="00925C55">
      <w:pPr>
        <w:spacing w:before="240"/>
        <w:rPr>
          <w:sz w:val="20"/>
          <w:szCs w:val="20"/>
          <w:u w:val="single"/>
        </w:rPr>
      </w:pPr>
      <w:r w:rsidRPr="001A3105">
        <w:rPr>
          <w:sz w:val="20"/>
          <w:szCs w:val="20"/>
          <w:u w:val="single"/>
        </w:rPr>
        <w:t>Leadership Roles (Committees, Boards, Advisory, etc.)</w:t>
      </w:r>
    </w:p>
    <w:p w14:paraId="7E5E419B" w14:textId="77777777" w:rsidR="00A22842" w:rsidRPr="00626E94" w:rsidRDefault="00A22842" w:rsidP="001A3105">
      <w:pPr>
        <w:rPr>
          <w:bCs/>
          <w:sz w:val="20"/>
          <w:szCs w:val="20"/>
        </w:rPr>
      </w:pPr>
    </w:p>
    <w:p w14:paraId="385C6A39" w14:textId="4B432714" w:rsidR="00896D59" w:rsidRPr="007B1A27" w:rsidRDefault="00A22842" w:rsidP="007B1A27">
      <w:pPr>
        <w:spacing w:before="240"/>
        <w:rPr>
          <w:b/>
          <w:bCs/>
          <w:sz w:val="20"/>
          <w:szCs w:val="20"/>
        </w:rPr>
      </w:pPr>
      <w:r w:rsidRPr="001A3105">
        <w:rPr>
          <w:b/>
          <w:bCs/>
          <w:sz w:val="20"/>
          <w:szCs w:val="20"/>
        </w:rPr>
        <w:lastRenderedPageBreak/>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3117"/>
        <w:gridCol w:w="3117"/>
      </w:tblGrid>
      <w:tr w:rsidR="00896D59" w14:paraId="3D90C8E3" w14:textId="77777777" w:rsidTr="003B3721">
        <w:tc>
          <w:tcPr>
            <w:tcW w:w="3116" w:type="dxa"/>
          </w:tcPr>
          <w:p w14:paraId="4C63E546" w14:textId="21F4B631"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Category</w:t>
            </w:r>
          </w:p>
        </w:tc>
        <w:tc>
          <w:tcPr>
            <w:tcW w:w="3117" w:type="dxa"/>
          </w:tcPr>
          <w:p w14:paraId="2F5F7CBB" w14:textId="62037703"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Current Number of Students</w:t>
            </w:r>
          </w:p>
        </w:tc>
        <w:tc>
          <w:tcPr>
            <w:tcW w:w="3117" w:type="dxa"/>
          </w:tcPr>
          <w:p w14:paraId="7D40E4A7" w14:textId="11FC9F8A" w:rsidR="00896D59" w:rsidRPr="00896D59" w:rsidRDefault="00896D59" w:rsidP="00595B7B">
            <w:pPr>
              <w:pStyle w:val="BodyText"/>
              <w:tabs>
                <w:tab w:val="left" w:pos="2160"/>
                <w:tab w:val="left" w:pos="6120"/>
                <w:tab w:val="right" w:pos="9900"/>
              </w:tabs>
              <w:ind w:left="0"/>
              <w:rPr>
                <w:bCs/>
                <w:sz w:val="20"/>
                <w:szCs w:val="20"/>
                <w:u w:val="single"/>
              </w:rPr>
            </w:pPr>
            <w:r w:rsidRPr="00896D59">
              <w:rPr>
                <w:bCs/>
                <w:sz w:val="20"/>
                <w:szCs w:val="20"/>
                <w:u w:val="single"/>
              </w:rPr>
              <w:t>Number Graduated (Career)</w:t>
            </w:r>
          </w:p>
        </w:tc>
      </w:tr>
      <w:tr w:rsidR="00896D59" w14:paraId="2B8EDF25" w14:textId="77777777" w:rsidTr="003B3721">
        <w:tc>
          <w:tcPr>
            <w:tcW w:w="3116" w:type="dxa"/>
          </w:tcPr>
          <w:p w14:paraId="76778DCB" w14:textId="4E24A093"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Master’s Committees</w:t>
            </w:r>
          </w:p>
        </w:tc>
        <w:tc>
          <w:tcPr>
            <w:tcW w:w="3117" w:type="dxa"/>
          </w:tcPr>
          <w:p w14:paraId="6387A313" w14:textId="77777777" w:rsidR="00896D59" w:rsidRDefault="00896D59" w:rsidP="00896D59">
            <w:pPr>
              <w:pStyle w:val="BodyText"/>
              <w:tabs>
                <w:tab w:val="left" w:pos="2160"/>
                <w:tab w:val="left" w:pos="6120"/>
                <w:tab w:val="right" w:pos="9900"/>
              </w:tabs>
              <w:ind w:left="0"/>
              <w:rPr>
                <w:bCs/>
                <w:sz w:val="20"/>
                <w:szCs w:val="20"/>
              </w:rPr>
            </w:pPr>
          </w:p>
        </w:tc>
        <w:tc>
          <w:tcPr>
            <w:tcW w:w="3117" w:type="dxa"/>
          </w:tcPr>
          <w:p w14:paraId="6587F355" w14:textId="77777777" w:rsidR="00896D59" w:rsidRDefault="00896D59" w:rsidP="00896D59">
            <w:pPr>
              <w:pStyle w:val="BodyText"/>
              <w:tabs>
                <w:tab w:val="left" w:pos="2160"/>
                <w:tab w:val="left" w:pos="6120"/>
                <w:tab w:val="right" w:pos="9900"/>
              </w:tabs>
              <w:ind w:left="0"/>
              <w:rPr>
                <w:bCs/>
                <w:sz w:val="20"/>
                <w:szCs w:val="20"/>
              </w:rPr>
            </w:pPr>
          </w:p>
        </w:tc>
      </w:tr>
      <w:tr w:rsidR="00896D59" w14:paraId="7C1C55ED" w14:textId="77777777" w:rsidTr="003B3721">
        <w:tc>
          <w:tcPr>
            <w:tcW w:w="3116" w:type="dxa"/>
          </w:tcPr>
          <w:p w14:paraId="23134B0F" w14:textId="6917D88C"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i/>
                <w:iCs/>
                <w:sz w:val="20"/>
                <w:szCs w:val="20"/>
              </w:rPr>
              <w:t>Chair</w:t>
            </w:r>
            <w:r w:rsidRPr="00E65C03">
              <w:rPr>
                <w:sz w:val="20"/>
                <w:szCs w:val="20"/>
              </w:rPr>
              <w:t xml:space="preserve"> of PhD Committees</w:t>
            </w:r>
          </w:p>
        </w:tc>
        <w:tc>
          <w:tcPr>
            <w:tcW w:w="3117" w:type="dxa"/>
          </w:tcPr>
          <w:p w14:paraId="36335644" w14:textId="77777777" w:rsidR="00896D59" w:rsidRDefault="00896D59" w:rsidP="00896D59">
            <w:pPr>
              <w:pStyle w:val="BodyText"/>
              <w:tabs>
                <w:tab w:val="left" w:pos="2160"/>
                <w:tab w:val="left" w:pos="6120"/>
                <w:tab w:val="right" w:pos="9900"/>
              </w:tabs>
              <w:ind w:left="0"/>
              <w:rPr>
                <w:bCs/>
                <w:sz w:val="20"/>
                <w:szCs w:val="20"/>
              </w:rPr>
            </w:pPr>
          </w:p>
        </w:tc>
        <w:tc>
          <w:tcPr>
            <w:tcW w:w="3117" w:type="dxa"/>
          </w:tcPr>
          <w:p w14:paraId="6A81440B" w14:textId="77777777" w:rsidR="00896D59" w:rsidRDefault="00896D59" w:rsidP="00896D59">
            <w:pPr>
              <w:pStyle w:val="BodyText"/>
              <w:tabs>
                <w:tab w:val="left" w:pos="2160"/>
                <w:tab w:val="left" w:pos="6120"/>
                <w:tab w:val="right" w:pos="9900"/>
              </w:tabs>
              <w:ind w:left="0"/>
              <w:rPr>
                <w:bCs/>
                <w:sz w:val="20"/>
                <w:szCs w:val="20"/>
              </w:rPr>
            </w:pPr>
          </w:p>
        </w:tc>
      </w:tr>
      <w:tr w:rsidR="00896D59" w14:paraId="781AED30" w14:textId="77777777" w:rsidTr="003B3721">
        <w:tc>
          <w:tcPr>
            <w:tcW w:w="3116" w:type="dxa"/>
          </w:tcPr>
          <w:p w14:paraId="66194F92" w14:textId="44B522B2" w:rsidR="00896D59" w:rsidRPr="00896D59" w:rsidRDefault="00896D59" w:rsidP="00896D59">
            <w:pPr>
              <w:pStyle w:val="BodyText"/>
              <w:tabs>
                <w:tab w:val="left" w:pos="2160"/>
                <w:tab w:val="left" w:pos="6120"/>
                <w:tab w:val="right" w:pos="9900"/>
              </w:tabs>
              <w:ind w:left="0"/>
              <w:rPr>
                <w:bCs/>
                <w:sz w:val="20"/>
                <w:szCs w:val="20"/>
                <w:highlight w:val="yellow"/>
              </w:rPr>
            </w:pPr>
            <w:r w:rsidRPr="00E65C03">
              <w:rPr>
                <w:sz w:val="20"/>
                <w:szCs w:val="20"/>
              </w:rPr>
              <w:t>Member of Master’s Committees</w:t>
            </w:r>
          </w:p>
        </w:tc>
        <w:tc>
          <w:tcPr>
            <w:tcW w:w="3117" w:type="dxa"/>
          </w:tcPr>
          <w:p w14:paraId="740E7239" w14:textId="77777777" w:rsidR="00896D59" w:rsidRDefault="00896D59" w:rsidP="00896D59">
            <w:pPr>
              <w:pStyle w:val="BodyText"/>
              <w:tabs>
                <w:tab w:val="left" w:pos="2160"/>
                <w:tab w:val="left" w:pos="6120"/>
                <w:tab w:val="right" w:pos="9900"/>
              </w:tabs>
              <w:ind w:left="0"/>
              <w:rPr>
                <w:bCs/>
                <w:sz w:val="20"/>
                <w:szCs w:val="20"/>
              </w:rPr>
            </w:pPr>
          </w:p>
        </w:tc>
        <w:tc>
          <w:tcPr>
            <w:tcW w:w="3117" w:type="dxa"/>
          </w:tcPr>
          <w:p w14:paraId="6940DAE8" w14:textId="77777777" w:rsidR="00896D59" w:rsidRDefault="00896D59" w:rsidP="00896D59">
            <w:pPr>
              <w:pStyle w:val="BodyText"/>
              <w:tabs>
                <w:tab w:val="left" w:pos="2160"/>
                <w:tab w:val="left" w:pos="6120"/>
                <w:tab w:val="right" w:pos="9900"/>
              </w:tabs>
              <w:ind w:left="0"/>
              <w:rPr>
                <w:bCs/>
                <w:sz w:val="20"/>
                <w:szCs w:val="20"/>
              </w:rPr>
            </w:pPr>
          </w:p>
        </w:tc>
      </w:tr>
      <w:tr w:rsidR="003B3721" w14:paraId="0975F986" w14:textId="77777777" w:rsidTr="003B3721">
        <w:tc>
          <w:tcPr>
            <w:tcW w:w="3116" w:type="dxa"/>
          </w:tcPr>
          <w:p w14:paraId="3BADDF65" w14:textId="116EC33E" w:rsidR="003B3721" w:rsidRPr="00E65C03" w:rsidRDefault="003B3721" w:rsidP="00896D59">
            <w:pPr>
              <w:pStyle w:val="BodyText"/>
              <w:tabs>
                <w:tab w:val="left" w:pos="2160"/>
                <w:tab w:val="left" w:pos="6120"/>
                <w:tab w:val="right" w:pos="9900"/>
              </w:tabs>
              <w:ind w:left="0"/>
              <w:rPr>
                <w:sz w:val="20"/>
                <w:szCs w:val="20"/>
              </w:rPr>
            </w:pPr>
            <w:r>
              <w:rPr>
                <w:sz w:val="20"/>
                <w:szCs w:val="20"/>
              </w:rPr>
              <w:t>Member of PhD Committees</w:t>
            </w:r>
          </w:p>
        </w:tc>
        <w:tc>
          <w:tcPr>
            <w:tcW w:w="3117" w:type="dxa"/>
          </w:tcPr>
          <w:p w14:paraId="18600CA5" w14:textId="77777777" w:rsidR="003B3721" w:rsidRDefault="003B3721" w:rsidP="00896D59">
            <w:pPr>
              <w:pStyle w:val="BodyText"/>
              <w:tabs>
                <w:tab w:val="left" w:pos="2160"/>
                <w:tab w:val="left" w:pos="6120"/>
                <w:tab w:val="right" w:pos="9900"/>
              </w:tabs>
              <w:ind w:left="0"/>
              <w:rPr>
                <w:bCs/>
                <w:sz w:val="20"/>
                <w:szCs w:val="20"/>
              </w:rPr>
            </w:pPr>
          </w:p>
        </w:tc>
        <w:tc>
          <w:tcPr>
            <w:tcW w:w="3117" w:type="dxa"/>
          </w:tcPr>
          <w:p w14:paraId="37D1DF72" w14:textId="77777777" w:rsidR="003B3721" w:rsidRDefault="003B3721" w:rsidP="00896D59">
            <w:pPr>
              <w:pStyle w:val="BodyText"/>
              <w:tabs>
                <w:tab w:val="left" w:pos="2160"/>
                <w:tab w:val="left" w:pos="6120"/>
                <w:tab w:val="right" w:pos="9900"/>
              </w:tabs>
              <w:ind w:left="0"/>
              <w:rPr>
                <w:bCs/>
                <w:sz w:val="20"/>
                <w:szCs w:val="20"/>
              </w:rPr>
            </w:pPr>
          </w:p>
        </w:tc>
      </w:tr>
    </w:tbl>
    <w:p w14:paraId="3BA5B138" w14:textId="77777777" w:rsidR="00A22842" w:rsidRPr="001A3105" w:rsidRDefault="00A22842" w:rsidP="001A3105">
      <w:pPr>
        <w:pStyle w:val="BodyText"/>
        <w:tabs>
          <w:tab w:val="left" w:pos="4770"/>
          <w:tab w:val="left" w:pos="7560"/>
        </w:tabs>
        <w:spacing w:before="240"/>
        <w:ind w:left="0"/>
        <w:rPr>
          <w:sz w:val="20"/>
          <w:szCs w:val="20"/>
        </w:rPr>
      </w:pPr>
      <w:r w:rsidRPr="001A3105">
        <w:rPr>
          <w:b/>
          <w:sz w:val="20"/>
          <w:szCs w:val="20"/>
        </w:rPr>
        <w:t>Grant Support</w:t>
      </w:r>
    </w:p>
    <w:p w14:paraId="5E8C8BA1" w14:textId="2AFA28E1" w:rsidR="00A22842" w:rsidRPr="001A3105" w:rsidRDefault="00A22842" w:rsidP="00925C55">
      <w:pPr>
        <w:pStyle w:val="BodyText"/>
        <w:tabs>
          <w:tab w:val="left" w:pos="4320"/>
        </w:tabs>
        <w:ind w:left="4320" w:hanging="4320"/>
        <w:rPr>
          <w:sz w:val="20"/>
          <w:szCs w:val="20"/>
        </w:rPr>
      </w:pPr>
      <w:r w:rsidRPr="001A3105">
        <w:rPr>
          <w:sz w:val="20"/>
          <w:szCs w:val="20"/>
          <w:u w:val="single"/>
        </w:rPr>
        <w:t>Title of Grant:</w:t>
      </w:r>
      <w:r w:rsidRPr="001A3105">
        <w:rPr>
          <w:sz w:val="20"/>
          <w:szCs w:val="20"/>
        </w:rPr>
        <w:tab/>
      </w:r>
    </w:p>
    <w:p w14:paraId="50D59AF8" w14:textId="77777777" w:rsidR="00A22842" w:rsidRPr="001A3105" w:rsidRDefault="00A22842" w:rsidP="00925C55">
      <w:pPr>
        <w:pStyle w:val="BodyText"/>
        <w:tabs>
          <w:tab w:val="left" w:pos="4320"/>
        </w:tabs>
        <w:ind w:left="4320" w:hanging="4320"/>
        <w:rPr>
          <w:sz w:val="20"/>
          <w:szCs w:val="20"/>
        </w:rPr>
      </w:pPr>
      <w:r w:rsidRPr="001A3105">
        <w:rPr>
          <w:sz w:val="20"/>
          <w:szCs w:val="20"/>
          <w:u w:val="single"/>
        </w:rPr>
        <w:t>Source of Grant:</w:t>
      </w:r>
      <w:r w:rsidRPr="001A3105">
        <w:rPr>
          <w:sz w:val="20"/>
          <w:szCs w:val="20"/>
        </w:rPr>
        <w:tab/>
      </w:r>
    </w:p>
    <w:p w14:paraId="2DA7031F" w14:textId="77777777" w:rsidR="00A22842" w:rsidRPr="001A3105" w:rsidRDefault="00A22842" w:rsidP="00925C55">
      <w:pPr>
        <w:pStyle w:val="BodyText"/>
        <w:tabs>
          <w:tab w:val="left" w:pos="4320"/>
        </w:tabs>
        <w:ind w:left="4320" w:hanging="4320"/>
        <w:rPr>
          <w:sz w:val="20"/>
          <w:szCs w:val="20"/>
        </w:rPr>
      </w:pPr>
      <w:r w:rsidRPr="001A3105">
        <w:rPr>
          <w:sz w:val="20"/>
          <w:szCs w:val="20"/>
          <w:u w:val="single"/>
        </w:rPr>
        <w:t>Total Dollar Value (Your share of the grant value):</w:t>
      </w:r>
      <w:r w:rsidRPr="001A3105">
        <w:rPr>
          <w:sz w:val="20"/>
          <w:szCs w:val="20"/>
        </w:rPr>
        <w:tab/>
      </w:r>
    </w:p>
    <w:p w14:paraId="7B2F8CBB" w14:textId="2948E2AA" w:rsidR="00A22842" w:rsidRPr="001A3105" w:rsidRDefault="00A22842" w:rsidP="00925C55">
      <w:pPr>
        <w:pStyle w:val="BodyText"/>
        <w:tabs>
          <w:tab w:val="left" w:pos="4320"/>
          <w:tab w:val="right" w:pos="9900"/>
        </w:tabs>
        <w:ind w:left="4320" w:hanging="4320"/>
        <w:rPr>
          <w:sz w:val="20"/>
          <w:szCs w:val="20"/>
        </w:rPr>
      </w:pPr>
      <w:r w:rsidRPr="001A3105">
        <w:rPr>
          <w:sz w:val="20"/>
          <w:szCs w:val="20"/>
          <w:u w:val="single"/>
        </w:rPr>
        <w:t>Dates of Grant</w:t>
      </w:r>
      <w:r w:rsidRPr="001A3105">
        <w:rPr>
          <w:sz w:val="20"/>
          <w:szCs w:val="20"/>
        </w:rPr>
        <w:t>:</w:t>
      </w:r>
      <w:r w:rsidRPr="001A3105">
        <w:rPr>
          <w:sz w:val="20"/>
          <w:szCs w:val="20"/>
        </w:rPr>
        <w:tab/>
      </w:r>
    </w:p>
    <w:p w14:paraId="6A36E548" w14:textId="2DF855A3" w:rsidR="00A22842" w:rsidRPr="001A3105" w:rsidRDefault="00A22842" w:rsidP="00925C55">
      <w:pPr>
        <w:pStyle w:val="BodyText"/>
        <w:tabs>
          <w:tab w:val="left" w:pos="4320"/>
        </w:tabs>
        <w:ind w:left="4320" w:hanging="4320"/>
        <w:rPr>
          <w:sz w:val="20"/>
          <w:szCs w:val="20"/>
        </w:rPr>
      </w:pPr>
      <w:r w:rsidRPr="001A3105">
        <w:rPr>
          <w:sz w:val="20"/>
          <w:szCs w:val="20"/>
          <w:u w:val="single"/>
        </w:rPr>
        <w:t>Role</w:t>
      </w:r>
      <w:r w:rsidR="00925C55">
        <w:rPr>
          <w:sz w:val="20"/>
          <w:szCs w:val="20"/>
        </w:rPr>
        <w:t xml:space="preserve"> (PI, </w:t>
      </w:r>
      <w:proofErr w:type="spellStart"/>
      <w:r w:rsidR="00925C55">
        <w:rPr>
          <w:sz w:val="20"/>
          <w:szCs w:val="20"/>
        </w:rPr>
        <w:t>CoPI</w:t>
      </w:r>
      <w:proofErr w:type="spellEnd"/>
      <w:r w:rsidRPr="001A3105">
        <w:rPr>
          <w:sz w:val="20"/>
          <w:szCs w:val="20"/>
        </w:rPr>
        <w:t>)</w:t>
      </w:r>
      <w:r w:rsidR="00925C55">
        <w:rPr>
          <w:sz w:val="20"/>
          <w:szCs w:val="20"/>
        </w:rPr>
        <w:t>:</w:t>
      </w:r>
      <w:r w:rsidR="00925C55">
        <w:rPr>
          <w:sz w:val="20"/>
          <w:szCs w:val="20"/>
        </w:rPr>
        <w:tab/>
      </w:r>
    </w:p>
    <w:p w14:paraId="5706E507" w14:textId="77777777" w:rsidR="00A22842" w:rsidRPr="00925C55" w:rsidRDefault="00A22842" w:rsidP="001A3105">
      <w:pPr>
        <w:pStyle w:val="BodyText"/>
        <w:spacing w:before="240"/>
        <w:ind w:left="0"/>
        <w:rPr>
          <w:bCs/>
          <w:i/>
          <w:iCs/>
          <w:sz w:val="20"/>
          <w:szCs w:val="20"/>
        </w:rPr>
      </w:pPr>
      <w:r w:rsidRPr="001A3105">
        <w:rPr>
          <w:bCs/>
          <w:i/>
          <w:iCs/>
          <w:sz w:val="20"/>
          <w:szCs w:val="20"/>
        </w:rPr>
        <w:t>(repeat as needed)</w:t>
      </w:r>
    </w:p>
    <w:p w14:paraId="3E8D30A2" w14:textId="74138E20" w:rsidR="00A22842" w:rsidRDefault="00A22842" w:rsidP="001A3105">
      <w:pPr>
        <w:pStyle w:val="BodyText"/>
        <w:spacing w:before="240"/>
        <w:ind w:left="0"/>
        <w:rPr>
          <w:b/>
          <w:sz w:val="20"/>
          <w:szCs w:val="20"/>
        </w:rPr>
      </w:pPr>
      <w:r w:rsidRPr="001A3105">
        <w:rPr>
          <w:b/>
          <w:sz w:val="20"/>
          <w:szCs w:val="20"/>
        </w:rPr>
        <w:t>Presentations at Conferences</w:t>
      </w:r>
    </w:p>
    <w:p w14:paraId="651151F4" w14:textId="77777777" w:rsidR="005C0819" w:rsidRDefault="00887573" w:rsidP="005C0819">
      <w:pPr>
        <w:pStyle w:val="BodyText"/>
        <w:spacing w:before="240"/>
        <w:ind w:left="720" w:hanging="720"/>
        <w:rPr>
          <w:bCs/>
          <w:sz w:val="22"/>
          <w:szCs w:val="22"/>
        </w:rPr>
      </w:pPr>
      <w:r w:rsidRPr="00887573">
        <w:rPr>
          <w:b/>
          <w:sz w:val="22"/>
          <w:szCs w:val="22"/>
        </w:rPr>
        <w:t>*</w:t>
      </w:r>
      <w:r w:rsidRPr="00887573">
        <w:rPr>
          <w:bCs/>
          <w:sz w:val="22"/>
          <w:szCs w:val="22"/>
        </w:rPr>
        <w:t xml:space="preserve">San Jose, M. </w:t>
      </w:r>
      <w:r>
        <w:rPr>
          <w:bCs/>
          <w:sz w:val="22"/>
          <w:szCs w:val="22"/>
        </w:rPr>
        <w:t xml:space="preserve">2021. </w:t>
      </w:r>
      <w:r w:rsidRPr="00887573">
        <w:rPr>
          <w:bCs/>
          <w:sz w:val="22"/>
          <w:szCs w:val="22"/>
        </w:rPr>
        <w:t>Using genomics to understand insect evolution and invasive species</w:t>
      </w:r>
      <w:r>
        <w:rPr>
          <w:bCs/>
          <w:sz w:val="22"/>
          <w:szCs w:val="22"/>
        </w:rPr>
        <w:t xml:space="preserve">. Presented at the </w:t>
      </w:r>
      <w:r w:rsidRPr="00887573">
        <w:rPr>
          <w:bCs/>
          <w:sz w:val="22"/>
          <w:szCs w:val="22"/>
        </w:rPr>
        <w:t xml:space="preserve">e3- </w:t>
      </w:r>
      <w:proofErr w:type="spellStart"/>
      <w:r w:rsidRPr="00887573">
        <w:rPr>
          <w:bCs/>
          <w:sz w:val="22"/>
          <w:szCs w:val="22"/>
        </w:rPr>
        <w:t>STArt</w:t>
      </w:r>
      <w:proofErr w:type="spellEnd"/>
      <w:r w:rsidRPr="00887573">
        <w:rPr>
          <w:bCs/>
          <w:sz w:val="22"/>
          <w:szCs w:val="22"/>
        </w:rPr>
        <w:t>, Virtual International Conference</w:t>
      </w:r>
      <w:r>
        <w:rPr>
          <w:bCs/>
          <w:sz w:val="22"/>
          <w:szCs w:val="22"/>
        </w:rPr>
        <w:t>, Central Luzon State University, Nueva Ecija, Philippines. 25 October 2021.</w:t>
      </w:r>
    </w:p>
    <w:p w14:paraId="3364D3B1" w14:textId="5CFCB0A3" w:rsidR="005C0819" w:rsidRPr="00887573" w:rsidRDefault="005C0819" w:rsidP="005C0819">
      <w:pPr>
        <w:pStyle w:val="BodyText"/>
        <w:spacing w:before="240"/>
        <w:ind w:left="720" w:hanging="720"/>
        <w:rPr>
          <w:bCs/>
          <w:sz w:val="22"/>
          <w:szCs w:val="22"/>
        </w:rPr>
      </w:pPr>
      <w:r>
        <w:rPr>
          <w:bCs/>
          <w:sz w:val="22"/>
          <w:szCs w:val="22"/>
        </w:rPr>
        <w:t>*San Jose, M. 2020. Using collections to study phylogenetics and biogeography in Hawaii. Presented at the Bishop Museum Pau Hana. Honolulu HI. 8 May 2020</w:t>
      </w:r>
    </w:p>
    <w:p w14:paraId="4C1E520A" w14:textId="77777777" w:rsidR="00985D4F" w:rsidRPr="00985D4F" w:rsidRDefault="00985D4F" w:rsidP="005C0819">
      <w:pPr>
        <w:ind w:left="720" w:hanging="720"/>
      </w:pPr>
      <w:r w:rsidRPr="00985D4F">
        <w:t>*San Jose, M. 2019. Hiding in plain sight: genomics reveals potential cryptic homoploid hybrid speciation in a major global agricultural pest. Presented at the Evolution conference, Providence RI. 23 June 2019.</w:t>
      </w:r>
    </w:p>
    <w:p w14:paraId="423E37DA" w14:textId="77777777" w:rsidR="00985D4F" w:rsidRPr="00985D4F" w:rsidRDefault="00985D4F" w:rsidP="00985D4F">
      <w:pPr>
        <w:ind w:left="720" w:hanging="720"/>
      </w:pPr>
      <w:r w:rsidRPr="00985D4F">
        <w:t>*San Jose, M. 2018. Molecular Systematics and Population Genomics of the Tribe Dacini (Diptera: Tephritidae). Presented at the USDA APHIS McAllen TX. 23 October 2018.</w:t>
      </w:r>
    </w:p>
    <w:p w14:paraId="67F18773" w14:textId="0F9350D4" w:rsidR="00985D4F" w:rsidRPr="00985D4F" w:rsidRDefault="00985D4F" w:rsidP="00985D4F">
      <w:pPr>
        <w:ind w:left="720" w:hanging="720"/>
      </w:pPr>
      <w:r>
        <w:t>*</w:t>
      </w:r>
      <w:r w:rsidRPr="00985D4F">
        <w:t>San Jose, M., Leblanc, L., Rubinoff, D. 2017. Assessing global population structure in the invasive oriental fruit fly, Bactrocera dorsalis (Diptera: Tephritidae). Presented at the Pacific Entomology conference. 7 December 2017.</w:t>
      </w:r>
    </w:p>
    <w:p w14:paraId="37E63E24" w14:textId="5B48B6A2" w:rsidR="00985D4F" w:rsidRPr="00985D4F" w:rsidRDefault="00985D4F" w:rsidP="00985D4F">
      <w:pPr>
        <w:ind w:left="720" w:hanging="720"/>
      </w:pPr>
      <w:r>
        <w:t>*</w:t>
      </w:r>
      <w:r w:rsidRPr="00985D4F">
        <w:t xml:space="preserve">San Jose, M., Leblanc, L., Sim, S., </w:t>
      </w:r>
      <w:proofErr w:type="spellStart"/>
      <w:r w:rsidRPr="00985D4F">
        <w:t>Gieb</w:t>
      </w:r>
      <w:proofErr w:type="spellEnd"/>
      <w:r w:rsidRPr="00985D4F">
        <w:t xml:space="preserve">, S., Rubinoff, D. 2017. Global population genomics of Bactrocera dorsalis </w:t>
      </w:r>
      <w:proofErr w:type="spellStart"/>
      <w:r w:rsidRPr="00985D4F">
        <w:t>s.lat</w:t>
      </w:r>
      <w:proofErr w:type="spellEnd"/>
      <w:r w:rsidRPr="00985D4F">
        <w:t>. Species boundaries and introgression in these global invaders. Presented at the Entomological Society of America. Denver Colorado. 13 November 2017.</w:t>
      </w:r>
    </w:p>
    <w:p w14:paraId="16EAAC1E" w14:textId="3CD1E4F1" w:rsidR="00985D4F" w:rsidRPr="00985D4F" w:rsidRDefault="00985D4F" w:rsidP="00985D4F">
      <w:pPr>
        <w:ind w:left="720" w:hanging="720"/>
      </w:pPr>
      <w:r>
        <w:t>*</w:t>
      </w:r>
      <w:r w:rsidRPr="00985D4F">
        <w:t xml:space="preserve">San Jose, M., Leblanc, L., Sim, S., </w:t>
      </w:r>
      <w:proofErr w:type="spellStart"/>
      <w:r w:rsidRPr="00985D4F">
        <w:t>Gieb</w:t>
      </w:r>
      <w:proofErr w:type="spellEnd"/>
      <w:r w:rsidRPr="00985D4F">
        <w:t>, S., Rubinoff, D. 2016. Using next generation sequencing to uncover population structure and species boundaries in Bactrocera dorsalis and its sister species Bactrocera carambolae. Presented at the International Congress of Entomology. Orlando Florida. 28 September 2016.</w:t>
      </w:r>
    </w:p>
    <w:p w14:paraId="43D9C7DA" w14:textId="087CF50F" w:rsidR="00985D4F" w:rsidRPr="00985D4F" w:rsidRDefault="00985D4F" w:rsidP="00985D4F">
      <w:pPr>
        <w:ind w:left="720" w:hanging="720"/>
      </w:pPr>
      <w:r>
        <w:t>*</w:t>
      </w:r>
      <w:r w:rsidRPr="00985D4F">
        <w:t>San Jose, M., Leblanc, L., Rubinoff, D. 2016. Systematics, biogeography and evolution of kairomone response in the tribe Dacini (Diptera: Tephritidae). Presented at the Evolution meeting. Austin Texas. 20 June 2016.</w:t>
      </w:r>
    </w:p>
    <w:p w14:paraId="14D4BE94" w14:textId="77777777" w:rsidR="00985D4F" w:rsidRPr="00985D4F" w:rsidRDefault="00985D4F" w:rsidP="00985D4F">
      <w:pPr>
        <w:ind w:left="720" w:hanging="720"/>
      </w:pPr>
      <w:r w:rsidRPr="00985D4F">
        <w:t xml:space="preserve">*San Jose, M., Leblanc, L., Rubinoff, D. 2016. Population Genetics of the Genus </w:t>
      </w:r>
      <w:r w:rsidRPr="00985D4F">
        <w:rPr>
          <w:i/>
          <w:iCs/>
        </w:rPr>
        <w:t xml:space="preserve">Bactrocera </w:t>
      </w:r>
      <w:r w:rsidRPr="00985D4F">
        <w:t>(Diptera: Tephritidae). Presented at the Second Tephritid Workers Workshop. Sacramento California. 10 February 2016.</w:t>
      </w:r>
    </w:p>
    <w:p w14:paraId="409FF913" w14:textId="77777777" w:rsidR="00985D4F" w:rsidRPr="00985D4F" w:rsidRDefault="00985D4F" w:rsidP="00985D4F">
      <w:pPr>
        <w:ind w:left="720" w:hanging="720"/>
      </w:pPr>
      <w:r w:rsidRPr="00985D4F">
        <w:t xml:space="preserve">*San Jose, M., Leblanc, L., Rubinoff, D. 2015. The species status of </w:t>
      </w:r>
      <w:r w:rsidRPr="00985D4F">
        <w:rPr>
          <w:i/>
          <w:iCs/>
        </w:rPr>
        <w:t xml:space="preserve">Bactrocera dorsalis </w:t>
      </w:r>
      <w:r w:rsidRPr="00985D4F">
        <w:t>and its sister species: Current research on a complex question. Presented at Pacific Entomology Conference. Honolulu, Hawaii. 15 February 2015.</w:t>
      </w:r>
    </w:p>
    <w:p w14:paraId="5423286A" w14:textId="7DE2FFD1" w:rsidR="00985D4F" w:rsidRPr="00985D4F" w:rsidRDefault="00985D4F" w:rsidP="00985D4F">
      <w:pPr>
        <w:ind w:left="720" w:hanging="720"/>
      </w:pPr>
      <w:r>
        <w:t>*</w:t>
      </w:r>
      <w:r w:rsidRPr="00985D4F">
        <w:t xml:space="preserve">San Jose, M. 2014. Systematics and Population Genetics of the Genus </w:t>
      </w:r>
      <w:r w:rsidRPr="00985D4F">
        <w:rPr>
          <w:i/>
        </w:rPr>
        <w:t xml:space="preserve">Bactrocera </w:t>
      </w:r>
      <w:r w:rsidRPr="00985D4F">
        <w:t>(Diptera: Tephritidae). University of Hawaii Ph.D. Proposal Seminar. Honolulu, Hawaii. 23 September 2014.</w:t>
      </w:r>
    </w:p>
    <w:p w14:paraId="63D25488" w14:textId="0E08AD0A" w:rsidR="00985D4F" w:rsidRPr="00985D4F" w:rsidRDefault="00985D4F" w:rsidP="00985D4F">
      <w:pPr>
        <w:ind w:left="720" w:hanging="720"/>
      </w:pPr>
      <w:r>
        <w:t>*</w:t>
      </w:r>
      <w:r w:rsidRPr="00985D4F">
        <w:t xml:space="preserve">San Jose, M., Leblanc, L., Rubinoff, D. 2014. Systematics and Population Genetics of the </w:t>
      </w:r>
      <w:r w:rsidRPr="00985D4F">
        <w:rPr>
          <w:i/>
        </w:rPr>
        <w:t xml:space="preserve">Bactrocera </w:t>
      </w:r>
      <w:r w:rsidRPr="00985D4F">
        <w:rPr>
          <w:i/>
        </w:rPr>
        <w:lastRenderedPageBreak/>
        <w:t>dorsalis</w:t>
      </w:r>
      <w:r w:rsidRPr="00985D4F">
        <w:t xml:space="preserve"> complex (Diptera: Tephritidae). Presented at ARCS Scholar Symposium. Honolulu, Hawaii. 19 April 2014.</w:t>
      </w:r>
    </w:p>
    <w:p w14:paraId="1701C013" w14:textId="70EEA3A4" w:rsidR="00985D4F" w:rsidRPr="00985D4F" w:rsidRDefault="00985D4F" w:rsidP="00985D4F">
      <w:pPr>
        <w:ind w:left="720" w:hanging="720"/>
      </w:pPr>
      <w:r>
        <w:t>*</w:t>
      </w:r>
      <w:r w:rsidRPr="00985D4F">
        <w:t xml:space="preserve">San Jose, M., Leblanc, L., Rubinoff, D. 2014. Mitochondrial DNA-based Population Genetics of </w:t>
      </w:r>
      <w:r w:rsidRPr="00985D4F">
        <w:rPr>
          <w:i/>
          <w:iCs/>
        </w:rPr>
        <w:t>Bactrocera dorsalis</w:t>
      </w:r>
      <w:r w:rsidRPr="00985D4F">
        <w:t xml:space="preserve"> (Diptera: Tephritidae). Presented at CTAHR Symposium. Honolulu, Hawaii. 12 April 2014.</w:t>
      </w:r>
    </w:p>
    <w:p w14:paraId="39324423" w14:textId="352BEB4C" w:rsidR="00985D4F" w:rsidRPr="00985D4F" w:rsidRDefault="00985D4F" w:rsidP="00985D4F">
      <w:pPr>
        <w:ind w:left="720" w:hanging="720"/>
      </w:pPr>
      <w:r>
        <w:t>*</w:t>
      </w:r>
      <w:r w:rsidRPr="00985D4F">
        <w:t xml:space="preserve">San Jose, M., Leblanc, L., Rubinoff, D. 2014. Population genetics of the </w:t>
      </w:r>
      <w:r w:rsidRPr="00985D4F">
        <w:rPr>
          <w:i/>
          <w:iCs/>
        </w:rPr>
        <w:t>Bactrocera dorsalis</w:t>
      </w:r>
      <w:r w:rsidRPr="00985D4F">
        <w:t xml:space="preserve"> complex</w:t>
      </w:r>
      <w:r w:rsidRPr="00985D4F">
        <w:rPr>
          <w:i/>
          <w:iCs/>
        </w:rPr>
        <w:t xml:space="preserve"> </w:t>
      </w:r>
      <w:r w:rsidRPr="00985D4F">
        <w:t>(Diptera: Tephritidae) based on mitochondrial DNA. Presented at Annual Entomological Society of America Meeting. Tucson, Arizona. 7 April 2014.</w:t>
      </w:r>
    </w:p>
    <w:p w14:paraId="586CC523" w14:textId="77777777" w:rsidR="00985D4F" w:rsidRPr="00985D4F" w:rsidRDefault="00985D4F" w:rsidP="00985D4F">
      <w:pPr>
        <w:ind w:left="720" w:hanging="720"/>
      </w:pPr>
      <w:r w:rsidRPr="00985D4F">
        <w:t xml:space="preserve">*San Jose, M., Leblanc, L., Rubinoff, D. 2013. Phylogenetics of the genus </w:t>
      </w:r>
      <w:r w:rsidRPr="00985D4F">
        <w:rPr>
          <w:i/>
          <w:iCs/>
        </w:rPr>
        <w:t xml:space="preserve">Bactrocera </w:t>
      </w:r>
      <w:r w:rsidRPr="00985D4F">
        <w:t xml:space="preserve">and evolution of male lure response. Presented at </w:t>
      </w:r>
      <w:proofErr w:type="spellStart"/>
      <w:r w:rsidRPr="00985D4F">
        <w:t>Evolunch</w:t>
      </w:r>
      <w:proofErr w:type="spellEnd"/>
      <w:r w:rsidRPr="00985D4F">
        <w:t>. Honolulu, Hawaii. 6 December 2013.</w:t>
      </w:r>
    </w:p>
    <w:p w14:paraId="5FD3A20F" w14:textId="4138A558" w:rsidR="00985D4F" w:rsidRPr="00985D4F" w:rsidRDefault="00985D4F" w:rsidP="00985D4F">
      <w:pPr>
        <w:ind w:left="720" w:hanging="720"/>
      </w:pPr>
      <w:r>
        <w:t>*</w:t>
      </w:r>
      <w:r w:rsidRPr="00985D4F">
        <w:t xml:space="preserve">San Jose, M., Leblanc, L., Rubinoff, D. 2013. Evolution of male lure response in the genus </w:t>
      </w:r>
      <w:r w:rsidRPr="00985D4F">
        <w:rPr>
          <w:i/>
        </w:rPr>
        <w:t>Bactrocera</w:t>
      </w:r>
      <w:r w:rsidRPr="00985D4F">
        <w:t>. Presented at Annual Entomological Society of America Meeting. Austin, Texas. 10 November 2013.</w:t>
      </w:r>
    </w:p>
    <w:p w14:paraId="54FD0B30" w14:textId="0FEAE3FA" w:rsidR="00985D4F" w:rsidRPr="00985D4F" w:rsidRDefault="00985D4F" w:rsidP="00985D4F">
      <w:pPr>
        <w:ind w:left="720" w:hanging="720"/>
      </w:pPr>
      <w:r>
        <w:t>*</w:t>
      </w:r>
      <w:r w:rsidRPr="00985D4F">
        <w:t xml:space="preserve">San Jose, M., </w:t>
      </w:r>
      <w:proofErr w:type="spellStart"/>
      <w:r w:rsidRPr="00985D4F">
        <w:t>Larulson</w:t>
      </w:r>
      <w:proofErr w:type="spellEnd"/>
      <w:r w:rsidRPr="00985D4F">
        <w:t xml:space="preserve">, A. 2013. Systematics and evolution of the genus </w:t>
      </w:r>
      <w:r w:rsidRPr="00985D4F">
        <w:rPr>
          <w:i/>
        </w:rPr>
        <w:t>Bactrocera</w:t>
      </w:r>
      <w:r w:rsidRPr="00985D4F">
        <w:t>. Presented at Bodega Bay Phylogenetics Workshop. Bodega Bay, California. 8 March 2013.</w:t>
      </w:r>
    </w:p>
    <w:p w14:paraId="0AA3264E" w14:textId="58D574B3" w:rsidR="00985D4F" w:rsidRPr="00985D4F" w:rsidRDefault="00985D4F" w:rsidP="00985D4F">
      <w:pPr>
        <w:ind w:left="720" w:hanging="720"/>
      </w:pPr>
      <w:r>
        <w:t>*</w:t>
      </w:r>
      <w:r w:rsidRPr="00985D4F">
        <w:t xml:space="preserve">San Jose, M., Leblanc, L., Rubinoff, D. 2012. Is it a complex or a complex mess? Systematics of the genus </w:t>
      </w:r>
      <w:r w:rsidRPr="00985D4F">
        <w:rPr>
          <w:i/>
        </w:rPr>
        <w:t>Bactrocera</w:t>
      </w:r>
      <w:r w:rsidRPr="00985D4F">
        <w:t xml:space="preserve"> and the </w:t>
      </w:r>
      <w:r w:rsidRPr="00985D4F">
        <w:rPr>
          <w:i/>
        </w:rPr>
        <w:t>Bactrocera dorsalis</w:t>
      </w:r>
      <w:r w:rsidRPr="00985D4F">
        <w:t xml:space="preserve"> complex. Presented at Pacific Entomology Conference. Honolulu, Hawaii. 23 February 2012.</w:t>
      </w:r>
    </w:p>
    <w:p w14:paraId="30012719" w14:textId="77777777" w:rsidR="00985D4F" w:rsidRPr="00985D4F" w:rsidRDefault="00985D4F" w:rsidP="00985D4F">
      <w:pPr>
        <w:ind w:left="720" w:hanging="720"/>
      </w:pPr>
      <w:r w:rsidRPr="00985D4F">
        <w:t xml:space="preserve">*San Jose, M., Leblanc, L., Rubinoff, D. 2012. Phylogenetics of </w:t>
      </w:r>
      <w:r w:rsidRPr="00985D4F">
        <w:rPr>
          <w:i/>
        </w:rPr>
        <w:t>Bactrocera</w:t>
      </w:r>
      <w:r w:rsidRPr="00985D4F">
        <w:t xml:space="preserve"> (Diptera: Tephritidae). Presented at Tephritid Workers Workshop, McAllen Texas. 10 January 2012.</w:t>
      </w:r>
    </w:p>
    <w:p w14:paraId="3745BCBB" w14:textId="3DAAB458" w:rsidR="00985D4F" w:rsidRPr="00985D4F" w:rsidRDefault="00985D4F" w:rsidP="00985D4F">
      <w:pPr>
        <w:ind w:left="720" w:hanging="720"/>
      </w:pPr>
      <w:r>
        <w:t>*</w:t>
      </w:r>
      <w:r w:rsidRPr="00985D4F">
        <w:t xml:space="preserve">San Jose, M., Leblanc, L., Rubinoff, D. 2011. Systematics of the Genus </w:t>
      </w:r>
      <w:r w:rsidRPr="00985D4F">
        <w:rPr>
          <w:i/>
        </w:rPr>
        <w:t>Bactrocera</w:t>
      </w:r>
      <w:r w:rsidRPr="00985D4F">
        <w:t xml:space="preserve"> (Diptera: Tephritidae) Based on Mitochondrial and Nuclear Genes. Presented at the Entomological Society of America, Annual Meeting. Reno, Nevada. November 2011.</w:t>
      </w:r>
    </w:p>
    <w:p w14:paraId="096612D3" w14:textId="493FD3D2" w:rsidR="00985D4F" w:rsidRPr="00985D4F" w:rsidRDefault="00985D4F" w:rsidP="00985D4F">
      <w:pPr>
        <w:ind w:left="720" w:hanging="720"/>
      </w:pPr>
      <w:r>
        <w:t>*</w:t>
      </w:r>
      <w:r w:rsidRPr="00985D4F">
        <w:t xml:space="preserve">San Jose, M., Leblanc, L., Rubinoff, D. 2011. Systematics of the Genus </w:t>
      </w:r>
      <w:r w:rsidRPr="00985D4F">
        <w:rPr>
          <w:i/>
        </w:rPr>
        <w:t>Bactrocera</w:t>
      </w:r>
      <w:r w:rsidRPr="00985D4F">
        <w:t xml:space="preserve"> (Diptera: Tephritidae) Based on Mitochondrial and Nuclear Genes. Presented at the Entomological Society of America, Pacific Branch Meeting. </w:t>
      </w:r>
      <w:proofErr w:type="spellStart"/>
      <w:r w:rsidRPr="00985D4F">
        <w:t>Waikaloa</w:t>
      </w:r>
      <w:proofErr w:type="spellEnd"/>
      <w:r w:rsidRPr="00985D4F">
        <w:t>, Hawaii. 28 March 2011.</w:t>
      </w:r>
    </w:p>
    <w:p w14:paraId="0DBAA37B" w14:textId="3A805BBF" w:rsidR="00985D4F" w:rsidRDefault="00985D4F" w:rsidP="00985D4F">
      <w:pPr>
        <w:pStyle w:val="BodyText"/>
        <w:spacing w:before="240"/>
        <w:ind w:left="0"/>
        <w:rPr>
          <w:bCs/>
          <w:sz w:val="22"/>
        </w:rPr>
      </w:pPr>
      <w:r w:rsidRPr="00502275">
        <w:rPr>
          <w:b/>
          <w:bCs/>
          <w:sz w:val="22"/>
          <w:u w:val="single"/>
        </w:rPr>
        <w:t>San Jose, M.</w:t>
      </w:r>
      <w:r>
        <w:rPr>
          <w:bCs/>
          <w:sz w:val="22"/>
        </w:rPr>
        <w:t>, Rubinoff, D. 2009. The genetic diversity and distribution of Light Brown Apple Moth (</w:t>
      </w:r>
      <w:proofErr w:type="spellStart"/>
      <w:r>
        <w:rPr>
          <w:bCs/>
          <w:i/>
          <w:sz w:val="22"/>
        </w:rPr>
        <w:t>Epiphyas</w:t>
      </w:r>
      <w:proofErr w:type="spellEnd"/>
      <w:r>
        <w:rPr>
          <w:bCs/>
          <w:i/>
          <w:sz w:val="22"/>
        </w:rPr>
        <w:t xml:space="preserve"> </w:t>
      </w:r>
      <w:proofErr w:type="spellStart"/>
      <w:r>
        <w:rPr>
          <w:bCs/>
          <w:i/>
          <w:sz w:val="22"/>
        </w:rPr>
        <w:t>postvittana</w:t>
      </w:r>
      <w:proofErr w:type="spellEnd"/>
      <w:r>
        <w:rPr>
          <w:bCs/>
          <w:i/>
          <w:sz w:val="22"/>
        </w:rPr>
        <w:t xml:space="preserve">) </w:t>
      </w:r>
      <w:r>
        <w:rPr>
          <w:bCs/>
          <w:sz w:val="22"/>
        </w:rPr>
        <w:t>in Hawaii. Presented at Pacific Entomology Conference. Honolulu, Hawaii. 19 February 2009.</w:t>
      </w:r>
    </w:p>
    <w:p w14:paraId="694C72F2" w14:textId="77777777" w:rsidR="00985D4F" w:rsidRPr="001A3105" w:rsidRDefault="00985D4F" w:rsidP="00985D4F">
      <w:pPr>
        <w:pStyle w:val="BodyText"/>
        <w:spacing w:before="240"/>
        <w:ind w:left="0"/>
        <w:rPr>
          <w:b/>
          <w:sz w:val="20"/>
          <w:szCs w:val="20"/>
        </w:rPr>
      </w:pPr>
    </w:p>
    <w:p w14:paraId="498F90B1" w14:textId="30386D39" w:rsidR="00A22842" w:rsidRPr="001A3105" w:rsidRDefault="00A22842" w:rsidP="00626E94">
      <w:pPr>
        <w:pStyle w:val="NoSpacing"/>
        <w:tabs>
          <w:tab w:val="left" w:pos="3600"/>
        </w:tabs>
        <w:ind w:left="3600" w:hanging="3600"/>
        <w:rPr>
          <w:sz w:val="20"/>
          <w:szCs w:val="20"/>
        </w:rPr>
      </w:pPr>
      <w:r w:rsidRPr="001A3105">
        <w:rPr>
          <w:sz w:val="20"/>
          <w:szCs w:val="20"/>
          <w:u w:val="single"/>
        </w:rPr>
        <w:t>Title</w:t>
      </w:r>
      <w:r w:rsidRPr="001A3105">
        <w:rPr>
          <w:sz w:val="20"/>
          <w:szCs w:val="20"/>
        </w:rPr>
        <w:t>:</w:t>
      </w:r>
      <w:r w:rsidR="00925C55">
        <w:rPr>
          <w:sz w:val="20"/>
          <w:szCs w:val="20"/>
        </w:rPr>
        <w:tab/>
      </w:r>
    </w:p>
    <w:p w14:paraId="23AEA7FA" w14:textId="77777777" w:rsidR="00A22842" w:rsidRPr="001A3105" w:rsidRDefault="00A22842" w:rsidP="00626E94">
      <w:pPr>
        <w:pStyle w:val="NoSpacing"/>
        <w:tabs>
          <w:tab w:val="left" w:pos="3600"/>
        </w:tabs>
        <w:ind w:left="3600" w:hanging="3600"/>
        <w:rPr>
          <w:sz w:val="20"/>
          <w:szCs w:val="20"/>
        </w:rPr>
      </w:pPr>
      <w:r w:rsidRPr="001A3105">
        <w:rPr>
          <w:sz w:val="20"/>
          <w:szCs w:val="20"/>
          <w:u w:val="single"/>
        </w:rPr>
        <w:t>Authors (put an asterisk on the presenter):</w:t>
      </w:r>
      <w:r w:rsidRPr="001A3105">
        <w:rPr>
          <w:sz w:val="20"/>
          <w:szCs w:val="20"/>
        </w:rPr>
        <w:tab/>
      </w:r>
    </w:p>
    <w:p w14:paraId="7E6ED4D8" w14:textId="77777777" w:rsidR="00A22842" w:rsidRPr="001A3105" w:rsidRDefault="00A22842" w:rsidP="00626E94">
      <w:pPr>
        <w:pStyle w:val="NoSpacing"/>
        <w:tabs>
          <w:tab w:val="left" w:pos="3600"/>
        </w:tabs>
        <w:ind w:left="3600" w:hanging="3600"/>
        <w:rPr>
          <w:sz w:val="20"/>
          <w:szCs w:val="20"/>
        </w:rPr>
      </w:pPr>
      <w:r w:rsidRPr="001A3105">
        <w:rPr>
          <w:sz w:val="20"/>
          <w:szCs w:val="20"/>
          <w:u w:val="single"/>
        </w:rPr>
        <w:t xml:space="preserve">Name of </w:t>
      </w:r>
      <w:r w:rsidRPr="00925C55">
        <w:rPr>
          <w:sz w:val="20"/>
          <w:szCs w:val="20"/>
        </w:rPr>
        <w:t>Conference</w:t>
      </w:r>
      <w:r w:rsidRPr="001A3105">
        <w:rPr>
          <w:sz w:val="20"/>
          <w:szCs w:val="20"/>
        </w:rPr>
        <w:t>:</w:t>
      </w:r>
      <w:r w:rsidRPr="001A3105">
        <w:rPr>
          <w:sz w:val="20"/>
          <w:szCs w:val="20"/>
        </w:rPr>
        <w:tab/>
      </w:r>
    </w:p>
    <w:p w14:paraId="7CE8570E" w14:textId="47EEC791" w:rsidR="00A22842" w:rsidRPr="001A3105" w:rsidRDefault="00A22842" w:rsidP="00626E94">
      <w:pPr>
        <w:pStyle w:val="NoSpacing"/>
        <w:tabs>
          <w:tab w:val="left" w:pos="3600"/>
        </w:tabs>
        <w:ind w:left="3600" w:hanging="3600"/>
        <w:rPr>
          <w:sz w:val="20"/>
          <w:szCs w:val="20"/>
        </w:rPr>
      </w:pPr>
      <w:r w:rsidRPr="00925C55">
        <w:rPr>
          <w:sz w:val="20"/>
          <w:szCs w:val="20"/>
        </w:rPr>
        <w:t>Location</w:t>
      </w:r>
      <w:r w:rsidR="00925C55">
        <w:rPr>
          <w:sz w:val="20"/>
          <w:szCs w:val="20"/>
        </w:rPr>
        <w:t>:</w:t>
      </w:r>
      <w:r w:rsidR="00925C55">
        <w:rPr>
          <w:sz w:val="20"/>
          <w:szCs w:val="20"/>
        </w:rPr>
        <w:tab/>
      </w:r>
    </w:p>
    <w:p w14:paraId="7860A633" w14:textId="77777777" w:rsidR="00A22842" w:rsidRPr="001A3105" w:rsidRDefault="00A22842" w:rsidP="00626E94">
      <w:pPr>
        <w:pStyle w:val="NoSpacing"/>
        <w:tabs>
          <w:tab w:val="left" w:pos="3600"/>
        </w:tabs>
        <w:ind w:left="3600" w:hanging="3600"/>
        <w:rPr>
          <w:sz w:val="20"/>
          <w:szCs w:val="20"/>
        </w:rPr>
      </w:pPr>
      <w:r w:rsidRPr="00925C55">
        <w:rPr>
          <w:sz w:val="20"/>
          <w:szCs w:val="20"/>
        </w:rPr>
        <w:t>Date of Presentation</w:t>
      </w:r>
      <w:r w:rsidRPr="001A3105">
        <w:rPr>
          <w:sz w:val="20"/>
          <w:szCs w:val="20"/>
        </w:rPr>
        <w:t>:</w:t>
      </w:r>
      <w:r w:rsidRPr="001A3105">
        <w:rPr>
          <w:sz w:val="20"/>
          <w:szCs w:val="20"/>
        </w:rPr>
        <w:tab/>
      </w:r>
    </w:p>
    <w:p w14:paraId="2ED4E4F2" w14:textId="55B37B57" w:rsidR="00A22842" w:rsidRPr="00925C55" w:rsidRDefault="00A22842" w:rsidP="001A3105">
      <w:pPr>
        <w:pStyle w:val="BodyText"/>
        <w:spacing w:before="240"/>
        <w:ind w:left="0"/>
        <w:rPr>
          <w:i/>
          <w:iCs/>
          <w:sz w:val="20"/>
          <w:szCs w:val="20"/>
        </w:rPr>
      </w:pPr>
      <w:r w:rsidRPr="001A3105">
        <w:rPr>
          <w:i/>
          <w:iCs/>
          <w:sz w:val="20"/>
          <w:szCs w:val="20"/>
        </w:rPr>
        <w:t>(repeat as needed)</w:t>
      </w:r>
    </w:p>
    <w:sectPr w:rsidR="00A22842" w:rsidRPr="00925C55" w:rsidSect="00E75162">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3B95" w14:textId="77777777" w:rsidR="00A563A1" w:rsidRDefault="00A563A1" w:rsidP="00A22842">
      <w:r>
        <w:separator/>
      </w:r>
    </w:p>
  </w:endnote>
  <w:endnote w:type="continuationSeparator" w:id="0">
    <w:p w14:paraId="15A701F3" w14:textId="77777777" w:rsidR="00A563A1" w:rsidRDefault="00A563A1" w:rsidP="00A2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80972"/>
      <w:docPartObj>
        <w:docPartGallery w:val="Page Numbers (Bottom of Page)"/>
        <w:docPartUnique/>
      </w:docPartObj>
    </w:sdtPr>
    <w:sdtEndPr>
      <w:rPr>
        <w:noProof/>
      </w:rPr>
    </w:sdtEndPr>
    <w:sdtContent>
      <w:p w14:paraId="4526D64F" w14:textId="68A202CD" w:rsidR="00E75162" w:rsidRDefault="00E75162">
        <w:pPr>
          <w:pStyle w:val="Footer"/>
          <w:jc w:val="center"/>
        </w:pPr>
        <w:r>
          <w:fldChar w:fldCharType="begin"/>
        </w:r>
        <w:r>
          <w:instrText xml:space="preserve"> PAGE   \* MERGEFORMAT </w:instrText>
        </w:r>
        <w:r>
          <w:fldChar w:fldCharType="separate"/>
        </w:r>
        <w:r w:rsidR="008E46C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56BA" w14:textId="77777777" w:rsidR="00A563A1" w:rsidRDefault="00A563A1" w:rsidP="00A22842">
      <w:r>
        <w:separator/>
      </w:r>
    </w:p>
  </w:footnote>
  <w:footnote w:type="continuationSeparator" w:id="0">
    <w:p w14:paraId="5CCDF3EC" w14:textId="77777777" w:rsidR="00A563A1" w:rsidRDefault="00A563A1" w:rsidP="00A2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5036" w14:textId="23094D34" w:rsidR="009E189C" w:rsidRPr="001A3105" w:rsidRDefault="00A563A1" w:rsidP="001A3105">
    <w:pPr>
      <w:pStyle w:val="BodyText"/>
      <w:ind w:left="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42"/>
    <w:rsid w:val="000C2C07"/>
    <w:rsid w:val="000D5B7A"/>
    <w:rsid w:val="001A3105"/>
    <w:rsid w:val="003B3721"/>
    <w:rsid w:val="005B170C"/>
    <w:rsid w:val="005C0819"/>
    <w:rsid w:val="00626E94"/>
    <w:rsid w:val="006F1C9A"/>
    <w:rsid w:val="007B1A27"/>
    <w:rsid w:val="00887573"/>
    <w:rsid w:val="00896D59"/>
    <w:rsid w:val="008E46C7"/>
    <w:rsid w:val="00925C55"/>
    <w:rsid w:val="00985D4F"/>
    <w:rsid w:val="009A215B"/>
    <w:rsid w:val="00A22842"/>
    <w:rsid w:val="00A30175"/>
    <w:rsid w:val="00A544BB"/>
    <w:rsid w:val="00A563A1"/>
    <w:rsid w:val="00AE1A84"/>
    <w:rsid w:val="00AF4BB6"/>
    <w:rsid w:val="00D16890"/>
    <w:rsid w:val="00E75162"/>
    <w:rsid w:val="00E84382"/>
    <w:rsid w:val="00F1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9E79F"/>
  <w15:chartTrackingRefBased/>
  <w15:docId w15:val="{E563BCF7-86CF-48B0-9C53-1AF39C9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customStyle="1" w:styleId="EndNoteBibliography">
    <w:name w:val="EndNote Bibliography"/>
    <w:basedOn w:val="Normal"/>
    <w:link w:val="EndNoteBibliographyChar"/>
    <w:rsid w:val="00985D4F"/>
    <w:pPr>
      <w:widowControl/>
      <w:autoSpaceDE/>
      <w:autoSpaceDN/>
    </w:pPr>
    <w:rPr>
      <w:rFonts w:ascii="Calibri" w:eastAsiaTheme="minorHAnsi" w:hAnsi="Calibri" w:cs="Calibri"/>
      <w:sz w:val="24"/>
      <w:szCs w:val="24"/>
      <w:lang w:bidi="ar-SA"/>
    </w:rPr>
  </w:style>
  <w:style w:type="character" w:customStyle="1" w:styleId="EndNoteBibliographyChar">
    <w:name w:val="EndNote Bibliography Char"/>
    <w:basedOn w:val="DefaultParagraphFont"/>
    <w:link w:val="EndNoteBibliography"/>
    <w:rsid w:val="00985D4F"/>
    <w:rPr>
      <w:rFonts w:ascii="Calibri" w:hAnsi="Calibri" w:cs="Calibri"/>
      <w:sz w:val="24"/>
      <w:szCs w:val="24"/>
    </w:rPr>
  </w:style>
  <w:style w:type="character" w:styleId="Hyperlink">
    <w:name w:val="Hyperlink"/>
    <w:rsid w:val="0098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6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B981-0A60-4E3C-BE20-F6E4E9EE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Michael San Jose</cp:lastModifiedBy>
  <cp:revision>4</cp:revision>
  <dcterms:created xsi:type="dcterms:W3CDTF">2020-12-29T02:06:00Z</dcterms:created>
  <dcterms:modified xsi:type="dcterms:W3CDTF">2021-12-14T23:27:00Z</dcterms:modified>
</cp:coreProperties>
</file>