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4C0A" w14:textId="77777777" w:rsidR="004A4C45" w:rsidRPr="000F6338" w:rsidRDefault="004A4C45" w:rsidP="004A4C45">
      <w:pPr>
        <w:pStyle w:val="NoSpacing"/>
        <w:jc w:val="center"/>
        <w:rPr>
          <w:b/>
          <w:bCs/>
          <w:sz w:val="20"/>
          <w:szCs w:val="20"/>
        </w:rPr>
      </w:pPr>
      <w:r w:rsidRPr="000F6338">
        <w:rPr>
          <w:b/>
          <w:bCs/>
          <w:sz w:val="20"/>
          <w:szCs w:val="20"/>
        </w:rPr>
        <w:t>Mohammad Arif</w:t>
      </w:r>
    </w:p>
    <w:p w14:paraId="38561AA3" w14:textId="77777777" w:rsidR="004A4C45" w:rsidRPr="000F6338" w:rsidRDefault="004A4C45" w:rsidP="004A4C45">
      <w:pPr>
        <w:pStyle w:val="NoSpacing"/>
        <w:jc w:val="center"/>
        <w:rPr>
          <w:b/>
          <w:bCs/>
          <w:sz w:val="20"/>
          <w:szCs w:val="20"/>
        </w:rPr>
      </w:pPr>
      <w:r w:rsidRPr="000F6338">
        <w:rPr>
          <w:b/>
          <w:bCs/>
          <w:sz w:val="20"/>
          <w:szCs w:val="20"/>
        </w:rPr>
        <w:t>College of Tropical Agriculture and Human Resources</w:t>
      </w:r>
    </w:p>
    <w:p w14:paraId="5A48B48F" w14:textId="77777777" w:rsidR="004A4C45" w:rsidRPr="000F6338" w:rsidRDefault="004A4C45" w:rsidP="004A4C45">
      <w:pPr>
        <w:pStyle w:val="NoSpacing"/>
        <w:jc w:val="center"/>
        <w:rPr>
          <w:sz w:val="20"/>
          <w:szCs w:val="20"/>
        </w:rPr>
      </w:pPr>
      <w:r w:rsidRPr="000F6338">
        <w:rPr>
          <w:sz w:val="20"/>
          <w:szCs w:val="20"/>
        </w:rPr>
        <w:t>(</w:t>
      </w:r>
      <w:r w:rsidRPr="000F6338">
        <w:rPr>
          <w:iCs/>
          <w:sz w:val="20"/>
          <w:szCs w:val="20"/>
        </w:rPr>
        <w:t>Plant and Environmental Protection Sciences</w:t>
      </w:r>
      <w:r w:rsidRPr="000F6338">
        <w:rPr>
          <w:sz w:val="20"/>
          <w:szCs w:val="20"/>
        </w:rPr>
        <w:t>)</w:t>
      </w:r>
    </w:p>
    <w:p w14:paraId="3243A785" w14:textId="77777777" w:rsidR="004A4C45" w:rsidRPr="000F6338" w:rsidRDefault="004A4C45" w:rsidP="004A4C4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0F6338">
        <w:rPr>
          <w:sz w:val="20"/>
          <w:szCs w:val="20"/>
        </w:rPr>
        <w:t xml:space="preserve">FTE Distribution: 35% I; 65% R </w:t>
      </w:r>
    </w:p>
    <w:p w14:paraId="687E5D6D" w14:textId="77777777" w:rsidR="004A4C45" w:rsidRPr="000F6338" w:rsidRDefault="004A4C45" w:rsidP="004A4C45">
      <w:pPr>
        <w:pStyle w:val="BodyText"/>
        <w:ind w:left="0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Education</w:t>
      </w:r>
    </w:p>
    <w:p w14:paraId="52D2FCB5" w14:textId="77777777" w:rsidR="004A4C45" w:rsidRPr="000F6338" w:rsidRDefault="004A4C45" w:rsidP="004A4C45">
      <w:pPr>
        <w:pStyle w:val="BodyText"/>
        <w:tabs>
          <w:tab w:val="left" w:pos="2160"/>
          <w:tab w:val="left" w:pos="6570"/>
          <w:tab w:val="right" w:pos="9900"/>
        </w:tabs>
        <w:ind w:left="0"/>
        <w:rPr>
          <w:b/>
          <w:bCs/>
          <w:sz w:val="20"/>
          <w:szCs w:val="20"/>
          <w:u w:val="single"/>
        </w:rPr>
      </w:pPr>
      <w:r w:rsidRPr="000F6338">
        <w:rPr>
          <w:b/>
          <w:bCs/>
          <w:sz w:val="20"/>
          <w:szCs w:val="20"/>
          <w:u w:val="single"/>
        </w:rPr>
        <w:t>Degree</w:t>
      </w:r>
      <w:r w:rsidRPr="000F6338">
        <w:rPr>
          <w:b/>
          <w:bCs/>
          <w:sz w:val="20"/>
          <w:szCs w:val="20"/>
        </w:rPr>
        <w:tab/>
      </w:r>
      <w:r w:rsidRPr="000F6338">
        <w:rPr>
          <w:b/>
          <w:bCs/>
          <w:sz w:val="20"/>
          <w:szCs w:val="20"/>
          <w:u w:val="single"/>
        </w:rPr>
        <w:t>University</w:t>
      </w:r>
      <w:r w:rsidRPr="000F6338">
        <w:rPr>
          <w:b/>
          <w:bCs/>
          <w:sz w:val="20"/>
          <w:szCs w:val="20"/>
        </w:rPr>
        <w:tab/>
      </w:r>
      <w:r w:rsidRPr="000F6338">
        <w:rPr>
          <w:b/>
          <w:bCs/>
          <w:sz w:val="20"/>
          <w:szCs w:val="20"/>
          <w:u w:val="single"/>
        </w:rPr>
        <w:t>Major</w:t>
      </w:r>
    </w:p>
    <w:p w14:paraId="03358AFE" w14:textId="77777777" w:rsidR="004A4C45" w:rsidRPr="000F6338" w:rsidRDefault="004A4C45" w:rsidP="004A4C45">
      <w:pPr>
        <w:pStyle w:val="BodyText"/>
        <w:tabs>
          <w:tab w:val="left" w:pos="2160"/>
          <w:tab w:val="left" w:pos="6590"/>
          <w:tab w:val="right" w:pos="990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>Bachelors</w:t>
      </w:r>
      <w:r w:rsidRPr="000F6338">
        <w:t xml:space="preserve"> </w:t>
      </w:r>
      <w:r w:rsidRPr="000F6338">
        <w:tab/>
      </w:r>
      <w:r w:rsidRPr="000F6338">
        <w:rPr>
          <w:bCs/>
          <w:sz w:val="20"/>
          <w:szCs w:val="20"/>
        </w:rPr>
        <w:t>G. B. Pant University of Agriculture &amp; Technology</w:t>
      </w:r>
      <w:r w:rsidRPr="000F6338">
        <w:rPr>
          <w:bCs/>
          <w:sz w:val="20"/>
          <w:szCs w:val="20"/>
        </w:rPr>
        <w:tab/>
        <w:t>Agriculture</w:t>
      </w:r>
      <w:r w:rsidRPr="000F6338">
        <w:rPr>
          <w:bCs/>
          <w:sz w:val="20"/>
          <w:szCs w:val="20"/>
        </w:rPr>
        <w:tab/>
      </w:r>
    </w:p>
    <w:p w14:paraId="3821E094" w14:textId="77777777" w:rsidR="004A4C45" w:rsidRPr="000F6338" w:rsidRDefault="004A4C45" w:rsidP="004A4C45">
      <w:pPr>
        <w:pStyle w:val="BodyText"/>
        <w:tabs>
          <w:tab w:val="left" w:pos="2160"/>
          <w:tab w:val="left" w:pos="6570"/>
          <w:tab w:val="right" w:pos="990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>Masters</w:t>
      </w:r>
      <w:r w:rsidRPr="000F6338">
        <w:t xml:space="preserve"> </w:t>
      </w:r>
      <w:r w:rsidRPr="000F6338">
        <w:tab/>
      </w:r>
      <w:r w:rsidRPr="000F6338">
        <w:rPr>
          <w:bCs/>
          <w:sz w:val="20"/>
          <w:szCs w:val="20"/>
        </w:rPr>
        <w:t>G. B. Pant University of Agriculture &amp; Technology      Molecular Biology &amp; Biotech.</w:t>
      </w:r>
    </w:p>
    <w:p w14:paraId="06B1715A" w14:textId="77777777" w:rsidR="004A4C45" w:rsidRPr="000F6338" w:rsidRDefault="004A4C45" w:rsidP="004A4C4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>PhD</w:t>
      </w:r>
      <w:r w:rsidRPr="000F6338">
        <w:rPr>
          <w:bCs/>
          <w:sz w:val="20"/>
          <w:szCs w:val="20"/>
        </w:rPr>
        <w:tab/>
        <w:t>Jamia Millia Islamia</w:t>
      </w:r>
      <w:r w:rsidRPr="000F6338">
        <w:rPr>
          <w:bCs/>
          <w:sz w:val="20"/>
          <w:szCs w:val="20"/>
        </w:rPr>
        <w:tab/>
        <w:t xml:space="preserve">          Biosciences</w:t>
      </w:r>
    </w:p>
    <w:p w14:paraId="60563D2B" w14:textId="77777777" w:rsidR="004A4C45" w:rsidRPr="000F6338" w:rsidRDefault="004A4C45" w:rsidP="004A4C45">
      <w:pPr>
        <w:pStyle w:val="BodyText"/>
        <w:tabs>
          <w:tab w:val="left" w:pos="2160"/>
          <w:tab w:val="left" w:pos="664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 xml:space="preserve">PG Diploma </w:t>
      </w:r>
      <w:r w:rsidRPr="000F6338">
        <w:rPr>
          <w:bCs/>
          <w:sz w:val="20"/>
          <w:szCs w:val="20"/>
        </w:rPr>
        <w:tab/>
        <w:t>Jamia Hamdard</w:t>
      </w:r>
      <w:r w:rsidRPr="000F6338">
        <w:rPr>
          <w:bCs/>
          <w:sz w:val="20"/>
          <w:szCs w:val="20"/>
        </w:rPr>
        <w:tab/>
        <w:t>Bioinformatics</w:t>
      </w:r>
    </w:p>
    <w:p w14:paraId="677592A7" w14:textId="77777777" w:rsidR="004A4C45" w:rsidRPr="000F6338" w:rsidRDefault="004A4C45" w:rsidP="004A4C45">
      <w:pPr>
        <w:pStyle w:val="BodyText"/>
        <w:spacing w:before="240"/>
        <w:ind w:left="0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Professional Appointments</w:t>
      </w:r>
    </w:p>
    <w:p w14:paraId="2488106C" w14:textId="77777777" w:rsidR="004A4C45" w:rsidRPr="000F6338" w:rsidRDefault="004A4C45" w:rsidP="004A4C45">
      <w:pPr>
        <w:pStyle w:val="BodyText"/>
        <w:tabs>
          <w:tab w:val="left" w:pos="3960"/>
          <w:tab w:val="right" w:pos="9900"/>
        </w:tabs>
        <w:ind w:left="0"/>
        <w:rPr>
          <w:b/>
          <w:bCs/>
          <w:iCs/>
          <w:sz w:val="20"/>
          <w:szCs w:val="20"/>
        </w:rPr>
      </w:pPr>
      <w:r w:rsidRPr="000F6338">
        <w:rPr>
          <w:b/>
          <w:bCs/>
          <w:iCs/>
          <w:sz w:val="20"/>
          <w:szCs w:val="20"/>
          <w:u w:val="single"/>
        </w:rPr>
        <w:t>Title</w:t>
      </w:r>
      <w:r w:rsidRPr="000F6338">
        <w:rPr>
          <w:b/>
          <w:bCs/>
          <w:iCs/>
          <w:sz w:val="20"/>
          <w:szCs w:val="20"/>
        </w:rPr>
        <w:tab/>
      </w:r>
      <w:r w:rsidRPr="000F6338">
        <w:rPr>
          <w:b/>
          <w:bCs/>
          <w:iCs/>
          <w:sz w:val="20"/>
          <w:szCs w:val="20"/>
          <w:u w:val="single"/>
        </w:rPr>
        <w:t>Employer</w:t>
      </w:r>
      <w:r w:rsidRPr="000F6338">
        <w:rPr>
          <w:b/>
          <w:bCs/>
          <w:iCs/>
          <w:sz w:val="20"/>
          <w:szCs w:val="20"/>
        </w:rPr>
        <w:tab/>
      </w:r>
      <w:r w:rsidRPr="000F6338">
        <w:rPr>
          <w:b/>
          <w:bCs/>
          <w:iCs/>
          <w:sz w:val="20"/>
          <w:szCs w:val="20"/>
          <w:u w:val="single"/>
        </w:rPr>
        <w:t>Dates Employed</w:t>
      </w:r>
    </w:p>
    <w:p w14:paraId="12EACD76" w14:textId="77777777" w:rsidR="004A4C45" w:rsidRPr="000F6338" w:rsidRDefault="004A4C45" w:rsidP="004A4C45">
      <w:pPr>
        <w:pStyle w:val="BodyText"/>
        <w:tabs>
          <w:tab w:val="left" w:pos="3960"/>
          <w:tab w:val="left" w:pos="7920"/>
          <w:tab w:val="right" w:pos="9900"/>
        </w:tabs>
        <w:ind w:left="0"/>
        <w:rPr>
          <w:iCs/>
          <w:sz w:val="20"/>
          <w:szCs w:val="20"/>
        </w:rPr>
      </w:pPr>
      <w:r w:rsidRPr="000F6338">
        <w:rPr>
          <w:iCs/>
          <w:sz w:val="20"/>
          <w:szCs w:val="20"/>
        </w:rPr>
        <w:t>Assistant Researcher</w:t>
      </w:r>
      <w:r w:rsidRPr="000F6338">
        <w:rPr>
          <w:iCs/>
          <w:sz w:val="20"/>
          <w:szCs w:val="20"/>
        </w:rPr>
        <w:tab/>
        <w:t xml:space="preserve">University of Hawaii </w:t>
      </w:r>
      <w:r w:rsidRPr="000F6338">
        <w:rPr>
          <w:iCs/>
          <w:sz w:val="20"/>
          <w:szCs w:val="20"/>
        </w:rPr>
        <w:tab/>
        <w:t>Oct 2016</w:t>
      </w:r>
    </w:p>
    <w:p w14:paraId="54D8F39E" w14:textId="77777777" w:rsidR="004A4C45" w:rsidRPr="000F6338" w:rsidRDefault="004A4C45" w:rsidP="004A4C45">
      <w:pPr>
        <w:pStyle w:val="BodyText"/>
        <w:tabs>
          <w:tab w:val="left" w:pos="396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>Post-Doctoral Research Associate</w:t>
      </w:r>
      <w:r w:rsidRPr="000F6338">
        <w:rPr>
          <w:bCs/>
          <w:sz w:val="20"/>
          <w:szCs w:val="20"/>
        </w:rPr>
        <w:tab/>
        <w:t>Kansas State University</w:t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  <w:t>Oct 2013</w:t>
      </w:r>
    </w:p>
    <w:p w14:paraId="2206E6BE" w14:textId="77777777" w:rsidR="004A4C45" w:rsidRPr="000F6338" w:rsidRDefault="004A4C45" w:rsidP="004A4C45">
      <w:pPr>
        <w:pStyle w:val="BodyText"/>
        <w:tabs>
          <w:tab w:val="left" w:pos="3960"/>
        </w:tabs>
        <w:ind w:left="0"/>
        <w:rPr>
          <w:bCs/>
          <w:sz w:val="20"/>
          <w:szCs w:val="20"/>
        </w:rPr>
      </w:pPr>
      <w:r w:rsidRPr="000F6338">
        <w:rPr>
          <w:bCs/>
          <w:sz w:val="20"/>
          <w:szCs w:val="20"/>
        </w:rPr>
        <w:t>Post-Doctoral Research Associate</w:t>
      </w:r>
      <w:r w:rsidRPr="000F6338">
        <w:rPr>
          <w:bCs/>
          <w:sz w:val="20"/>
          <w:szCs w:val="20"/>
        </w:rPr>
        <w:tab/>
        <w:t>Washington State University</w:t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  <w:t>Sep 2012</w:t>
      </w:r>
    </w:p>
    <w:p w14:paraId="7DCEC18A" w14:textId="77777777" w:rsidR="004A4C45" w:rsidRPr="000F6338" w:rsidRDefault="004A4C45" w:rsidP="004A4C45">
      <w:pPr>
        <w:pStyle w:val="BodyText"/>
        <w:tabs>
          <w:tab w:val="left" w:pos="3960"/>
        </w:tabs>
        <w:ind w:left="0"/>
        <w:rPr>
          <w:iCs/>
          <w:sz w:val="20"/>
          <w:szCs w:val="20"/>
        </w:rPr>
      </w:pPr>
      <w:r w:rsidRPr="000F6338">
        <w:rPr>
          <w:bCs/>
          <w:sz w:val="20"/>
          <w:szCs w:val="20"/>
        </w:rPr>
        <w:t>Post-Doctoral Research Associate</w:t>
      </w:r>
      <w:r w:rsidRPr="000F6338">
        <w:rPr>
          <w:bCs/>
          <w:sz w:val="20"/>
          <w:szCs w:val="20"/>
        </w:rPr>
        <w:tab/>
        <w:t>Oklahoma State University</w:t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  <w:t>Feb 2009</w:t>
      </w:r>
      <w:r w:rsidRPr="000F6338">
        <w:rPr>
          <w:bCs/>
          <w:sz w:val="20"/>
          <w:szCs w:val="20"/>
        </w:rPr>
        <w:tab/>
      </w:r>
      <w:r w:rsidRPr="000F6338">
        <w:rPr>
          <w:bCs/>
          <w:sz w:val="20"/>
          <w:szCs w:val="20"/>
        </w:rPr>
        <w:tab/>
      </w:r>
      <w:r w:rsidRPr="000F6338">
        <w:rPr>
          <w:bCs/>
          <w:szCs w:val="22"/>
        </w:rPr>
        <w:tab/>
      </w:r>
      <w:r w:rsidRPr="000F6338">
        <w:rPr>
          <w:bCs/>
          <w:szCs w:val="22"/>
        </w:rPr>
        <w:tab/>
      </w:r>
    </w:p>
    <w:p w14:paraId="7FE3C603" w14:textId="77777777" w:rsidR="004A4C45" w:rsidRPr="000F6338" w:rsidRDefault="004A4C45" w:rsidP="004A4C45">
      <w:pPr>
        <w:pStyle w:val="BodyText"/>
        <w:spacing w:before="240"/>
        <w:ind w:left="0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Courses Taught</w:t>
      </w:r>
    </w:p>
    <w:p w14:paraId="60305D18" w14:textId="77777777" w:rsidR="004A4C45" w:rsidRPr="000F6338" w:rsidRDefault="004A4C45" w:rsidP="004A4C4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Course Number and Title (credits)</w:t>
      </w:r>
    </w:p>
    <w:p w14:paraId="3A70533C" w14:textId="77777777" w:rsidR="004A4C45" w:rsidRPr="000F6338" w:rsidRDefault="004A4C45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>PEPS 606 Biology of Plant Pathogens: Viruses and Bacteria (4; co-teach)</w:t>
      </w:r>
    </w:p>
    <w:p w14:paraId="023605C2" w14:textId="77777777" w:rsidR="004A4C45" w:rsidRPr="000F6338" w:rsidRDefault="004A4C45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>PEPS 615L Diagnosis and Management of Tropical Plant Diseases and Pests (2)</w:t>
      </w:r>
    </w:p>
    <w:p w14:paraId="2306CA14" w14:textId="556F3A2D" w:rsidR="00400AC3" w:rsidRDefault="00400AC3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>PEPS</w:t>
      </w:r>
      <w:r>
        <w:rPr>
          <w:sz w:val="20"/>
          <w:szCs w:val="20"/>
        </w:rPr>
        <w:t>/MBBE</w:t>
      </w:r>
      <w:r w:rsidRPr="000F6338">
        <w:rPr>
          <w:sz w:val="20"/>
          <w:szCs w:val="20"/>
        </w:rPr>
        <w:t xml:space="preserve"> 627 Molecular Diagnostics: Principles and Practices</w:t>
      </w:r>
      <w:r>
        <w:rPr>
          <w:sz w:val="20"/>
          <w:szCs w:val="20"/>
        </w:rPr>
        <w:t xml:space="preserve"> (3)</w:t>
      </w:r>
      <w:r w:rsidRPr="000F6338">
        <w:rPr>
          <w:sz w:val="20"/>
          <w:szCs w:val="20"/>
        </w:rPr>
        <w:t xml:space="preserve"> </w:t>
      </w:r>
    </w:p>
    <w:p w14:paraId="6D879899" w14:textId="50AD4A43" w:rsidR="004A4C45" w:rsidRPr="000F6338" w:rsidRDefault="004A4C45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>PEPS 660 Seminar Tropical Plant Pathology (1)</w:t>
      </w:r>
    </w:p>
    <w:p w14:paraId="05F61D79" w14:textId="0D1FAAF2" w:rsidR="004A4C45" w:rsidRPr="000F6338" w:rsidRDefault="004A4C45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 xml:space="preserve">PEPS 691 Special Topic </w:t>
      </w:r>
      <w:r w:rsidR="00400AC3">
        <w:rPr>
          <w:sz w:val="20"/>
          <w:szCs w:val="20"/>
        </w:rPr>
        <w:t>(1-3)</w:t>
      </w:r>
    </w:p>
    <w:p w14:paraId="4DD56720" w14:textId="748ABDB2" w:rsidR="004A4C45" w:rsidRPr="000F6338" w:rsidRDefault="004A4C45" w:rsidP="004A4C4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0F6338">
        <w:rPr>
          <w:sz w:val="20"/>
          <w:szCs w:val="20"/>
        </w:rPr>
        <w:t>PEPS 746 Advanced Plant-Bacterial Interactions (3</w:t>
      </w:r>
      <w:r w:rsidR="00E66C06" w:rsidRPr="000F6338">
        <w:rPr>
          <w:sz w:val="20"/>
          <w:szCs w:val="20"/>
        </w:rPr>
        <w:t>; not taught yet</w:t>
      </w:r>
      <w:r w:rsidRPr="000F6338">
        <w:rPr>
          <w:sz w:val="20"/>
          <w:szCs w:val="20"/>
        </w:rPr>
        <w:t>)</w:t>
      </w:r>
    </w:p>
    <w:p w14:paraId="220E3E6D" w14:textId="77777777" w:rsidR="00A22842" w:rsidRPr="000F6338" w:rsidRDefault="00A22842" w:rsidP="001A3105">
      <w:pPr>
        <w:pStyle w:val="BodyText"/>
        <w:tabs>
          <w:tab w:val="right" w:pos="9900"/>
        </w:tabs>
        <w:ind w:left="0"/>
        <w:rPr>
          <w:sz w:val="20"/>
          <w:szCs w:val="20"/>
        </w:rPr>
      </w:pPr>
    </w:p>
    <w:p w14:paraId="473CD9B2" w14:textId="77777777" w:rsidR="00A22842" w:rsidRPr="000F6338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0F6338">
        <w:rPr>
          <w:b/>
          <w:bCs/>
          <w:sz w:val="20"/>
          <w:szCs w:val="20"/>
        </w:rPr>
        <w:t>Publications (reverse chronological order)</w:t>
      </w:r>
    </w:p>
    <w:p w14:paraId="16336F38" w14:textId="77777777" w:rsidR="00A22842" w:rsidRPr="000F6338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0F6338">
        <w:rPr>
          <w:bCs/>
          <w:sz w:val="20"/>
          <w:szCs w:val="20"/>
          <w:u w:val="single"/>
        </w:rPr>
        <w:t>Refereed Journal Publications</w:t>
      </w:r>
    </w:p>
    <w:p w14:paraId="48FA42DD" w14:textId="77777777" w:rsidR="00B548D6" w:rsidRDefault="00B548D6" w:rsidP="00B12164">
      <w:pPr>
        <w:ind w:left="360" w:hanging="360"/>
        <w:jc w:val="both"/>
        <w:rPr>
          <w:b/>
          <w:sz w:val="20"/>
          <w:szCs w:val="20"/>
        </w:rPr>
      </w:pPr>
    </w:p>
    <w:p w14:paraId="6ABA2728" w14:textId="22F89FDB" w:rsidR="000E7884" w:rsidRPr="000F6338" w:rsidRDefault="000E7884" w:rsidP="000E7884">
      <w:pPr>
        <w:ind w:left="360" w:hanging="36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</w:t>
      </w:r>
    </w:p>
    <w:p w14:paraId="5F7A9312" w14:textId="4240CFB0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t xml:space="preserve">Boluk G, Arizala D, Dobhal S, Zhang J, Hu J, Alvarez AM, </w:t>
      </w:r>
      <w:r w:rsidRPr="000E7884">
        <w:rPr>
          <w:rFonts w:eastAsia="Adobe Devanagari"/>
          <w:b/>
          <w:color w:val="2A2A2A"/>
          <w:sz w:val="20"/>
          <w:szCs w:val="20"/>
        </w:rPr>
        <w:t>*Arif M</w:t>
      </w:r>
      <w:r w:rsidRPr="000E7884">
        <w:rPr>
          <w:rFonts w:eastAsia="Adobe Devanagari"/>
          <w:color w:val="2A2A2A"/>
          <w:sz w:val="20"/>
          <w:szCs w:val="20"/>
        </w:rPr>
        <w:t xml:space="preserve"> (2021). Genomic and phenotypic biology of novel strains of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Dickeya zeae</w:t>
      </w:r>
      <w:r w:rsidRPr="000E7884">
        <w:rPr>
          <w:rFonts w:eastAsia="Adobe Devanagari"/>
          <w:color w:val="2A2A2A"/>
          <w:sz w:val="20"/>
          <w:szCs w:val="20"/>
        </w:rPr>
        <w:t xml:space="preserve"> isolated from pineapple and taro in Hawaii:  insights into genome plasticity, pathogenicity, and virulence determinants. </w:t>
      </w:r>
      <w:r w:rsidRPr="000E7884">
        <w:rPr>
          <w:rFonts w:eastAsia="Adobe Devanagari"/>
          <w:b/>
          <w:i/>
          <w:iCs/>
          <w:color w:val="2A2A2A"/>
          <w:sz w:val="20"/>
          <w:szCs w:val="20"/>
        </w:rPr>
        <w:t>Frontiers in Plant Science</w:t>
      </w:r>
      <w:r w:rsidRPr="000E7884">
        <w:rPr>
          <w:rFonts w:eastAsia="Adobe Devanagari"/>
          <w:color w:val="2A2A2A"/>
          <w:sz w:val="20"/>
          <w:szCs w:val="20"/>
        </w:rPr>
        <w:t>.</w:t>
      </w:r>
      <w:r w:rsidRPr="000E7884">
        <w:rPr>
          <w:sz w:val="20"/>
          <w:szCs w:val="20"/>
        </w:rPr>
        <w:t xml:space="preserve"> </w:t>
      </w:r>
      <w:r w:rsidRPr="000E7884">
        <w:rPr>
          <w:rFonts w:eastAsia="Adobe Devanagari"/>
          <w:color w:val="2A2A2A"/>
          <w:sz w:val="20"/>
          <w:szCs w:val="20"/>
        </w:rPr>
        <w:t xml:space="preserve">doi:10.3389/fpls.2021.663851 </w:t>
      </w:r>
    </w:p>
    <w:p w14:paraId="7C68F0FA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t>Domingo R, Perez C, Klair D, Vu H, Candelaria-Tochiki A, Wang X, Camson A, Uy JN, Salameh M, Arizala D, Dobhal S, Boluk G, Bingham JP, Ochoa-Corona F, Ali ME, Stack JP, Fletcher J, Odani J, Jenkins D, Alvarez AM, *</w:t>
      </w:r>
      <w:r w:rsidRPr="000E7884">
        <w:rPr>
          <w:rFonts w:eastAsia="Adobe Devanagari"/>
          <w:b/>
          <w:color w:val="2A2A2A"/>
          <w:sz w:val="20"/>
          <w:szCs w:val="20"/>
        </w:rPr>
        <w:t>Arif M</w:t>
      </w:r>
      <w:r w:rsidRPr="000E7884">
        <w:rPr>
          <w:rFonts w:eastAsia="Adobe Devanagari"/>
          <w:color w:val="2A2A2A"/>
          <w:sz w:val="20"/>
          <w:szCs w:val="20"/>
        </w:rPr>
        <w:t xml:space="preserve"> (2021). Genome-informed loop-mediated isothermal amplification assay for specific detection of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Pectobacterium parmentieri</w:t>
      </w:r>
      <w:r w:rsidRPr="000E7884">
        <w:rPr>
          <w:rFonts w:eastAsia="Adobe Devanagari"/>
          <w:color w:val="2A2A2A"/>
          <w:sz w:val="20"/>
          <w:szCs w:val="20"/>
        </w:rPr>
        <w:t xml:space="preserve"> in infected potato tissues and soil. </w:t>
      </w:r>
      <w:r w:rsidRPr="000E7884">
        <w:rPr>
          <w:rFonts w:eastAsia="Adobe Devanagari"/>
          <w:b/>
          <w:i/>
          <w:iCs/>
          <w:color w:val="2A2A2A"/>
          <w:sz w:val="20"/>
          <w:szCs w:val="20"/>
        </w:rPr>
        <w:t>Scientific Reports</w:t>
      </w:r>
      <w:r w:rsidRPr="000E7884">
        <w:rPr>
          <w:rFonts w:eastAsia="Adobe Devanagari"/>
          <w:color w:val="2A2A2A"/>
          <w:sz w:val="20"/>
          <w:szCs w:val="20"/>
        </w:rPr>
        <w:t>, 11, 21948. doi.org/10.1038/s41598-021-01196-4</w:t>
      </w:r>
    </w:p>
    <w:p w14:paraId="60F1A60C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b/>
          <w:color w:val="000000"/>
          <w:sz w:val="20"/>
          <w:szCs w:val="20"/>
        </w:rPr>
        <w:t>Arif M</w:t>
      </w:r>
      <w:r w:rsidRPr="000E7884">
        <w:rPr>
          <w:rFonts w:eastAsia="Adobe Devanagari"/>
          <w:color w:val="000000"/>
          <w:sz w:val="20"/>
          <w:szCs w:val="20"/>
        </w:rPr>
        <w:t xml:space="preserve">, Busot GY, Mann R, Rodoni B, Stack JP </w:t>
      </w:r>
      <w:r w:rsidRPr="000E7884">
        <w:rPr>
          <w:rFonts w:eastAsia="Adobe Devanagari"/>
          <w:color w:val="2A2A2A"/>
          <w:sz w:val="20"/>
          <w:szCs w:val="20"/>
        </w:rPr>
        <w:t xml:space="preserve">(2021). Field-deployable recombinase polymerase amplification assay for specific, sensitive and rapid detection of the US Select Agent and toxigenic bacterium, </w:t>
      </w:r>
      <w:r w:rsidRPr="000E7884">
        <w:rPr>
          <w:rFonts w:eastAsia="Adobe Devanagari"/>
          <w:i/>
          <w:color w:val="2A2A2A"/>
          <w:sz w:val="20"/>
          <w:szCs w:val="20"/>
        </w:rPr>
        <w:t>Rathayibacter toxicus</w:t>
      </w:r>
      <w:r w:rsidRPr="000E7884">
        <w:rPr>
          <w:rFonts w:eastAsia="Adobe Devanagari"/>
          <w:color w:val="2A2A2A"/>
          <w:sz w:val="20"/>
          <w:szCs w:val="20"/>
        </w:rPr>
        <w:t>.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 xml:space="preserve"> Biology, </w:t>
      </w:r>
      <w:r w:rsidRPr="000E7884">
        <w:rPr>
          <w:rFonts w:eastAsia="Adobe Devanagari"/>
          <w:iCs/>
          <w:color w:val="2A2A2A"/>
          <w:sz w:val="20"/>
          <w:szCs w:val="20"/>
        </w:rPr>
        <w:t xml:space="preserve">10, 620. 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 xml:space="preserve"> </w:t>
      </w:r>
      <w:r w:rsidRPr="000E7884">
        <w:rPr>
          <w:rFonts w:eastAsia="Adobe Devanagari"/>
          <w:color w:val="2A2A2A"/>
          <w:sz w:val="20"/>
          <w:szCs w:val="20"/>
        </w:rPr>
        <w:t>doi.org/10.3390/biology10070620</w:t>
      </w:r>
    </w:p>
    <w:p w14:paraId="317C04AF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t xml:space="preserve">Larrea-Sarmiento A, Stack JP, Alvarez AM, </w:t>
      </w:r>
      <w:r w:rsidRPr="000E7884">
        <w:rPr>
          <w:rFonts w:eastAsia="Adobe Devanagari"/>
          <w:color w:val="000000"/>
          <w:sz w:val="20"/>
          <w:szCs w:val="20"/>
        </w:rPr>
        <w:t>*</w:t>
      </w:r>
      <w:r w:rsidRPr="000E7884">
        <w:rPr>
          <w:rFonts w:eastAsia="Adobe Devanagari"/>
          <w:b/>
          <w:color w:val="2A2A2A"/>
          <w:sz w:val="20"/>
          <w:szCs w:val="20"/>
        </w:rPr>
        <w:t>Arif M</w:t>
      </w:r>
      <w:r w:rsidRPr="000E7884">
        <w:rPr>
          <w:rFonts w:eastAsia="Adobe Devanagari"/>
          <w:color w:val="2A2A2A"/>
          <w:sz w:val="20"/>
          <w:szCs w:val="20"/>
        </w:rPr>
        <w:t xml:space="preserve"> (2021). Multiplex recombinase polymerase amplification assay developed using unique genomic regions for rapid on-site detection of genus </w:t>
      </w:r>
      <w:r w:rsidRPr="000E7884">
        <w:rPr>
          <w:rFonts w:eastAsia="Adobe Devanagari"/>
          <w:i/>
          <w:color w:val="2A2A2A"/>
          <w:sz w:val="20"/>
          <w:szCs w:val="20"/>
        </w:rPr>
        <w:t>Clavibacter</w:t>
      </w:r>
      <w:r w:rsidRPr="000E7884">
        <w:rPr>
          <w:rFonts w:eastAsia="Adobe Devanagari"/>
          <w:color w:val="2A2A2A"/>
          <w:sz w:val="20"/>
          <w:szCs w:val="20"/>
        </w:rPr>
        <w:t xml:space="preserve"> and </w:t>
      </w:r>
      <w:r w:rsidRPr="000E7884">
        <w:rPr>
          <w:rFonts w:eastAsia="Adobe Devanagari"/>
          <w:i/>
          <w:color w:val="2A2A2A"/>
          <w:sz w:val="20"/>
          <w:szCs w:val="20"/>
        </w:rPr>
        <w:t>C. nebraskensis</w:t>
      </w:r>
      <w:r w:rsidRPr="000E7884">
        <w:rPr>
          <w:rFonts w:eastAsia="Adobe Devanagari"/>
          <w:color w:val="2A2A2A"/>
          <w:sz w:val="20"/>
          <w:szCs w:val="20"/>
        </w:rPr>
        <w:t xml:space="preserve">. 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>Scientific Reports,</w:t>
      </w:r>
      <w:r w:rsidRPr="000E7884">
        <w:rPr>
          <w:rFonts w:eastAsia="Adobe Devanagari"/>
          <w:b/>
          <w:iCs/>
          <w:color w:val="2A2A2A"/>
          <w:sz w:val="20"/>
          <w:szCs w:val="20"/>
        </w:rPr>
        <w:t xml:space="preserve"> </w:t>
      </w:r>
      <w:r w:rsidRPr="000E7884">
        <w:rPr>
          <w:rFonts w:eastAsia="Adobe Devanagari"/>
          <w:iCs/>
          <w:color w:val="2A2A2A"/>
          <w:sz w:val="20"/>
          <w:szCs w:val="20"/>
        </w:rPr>
        <w:t>11, 12017. doi.org/10.1038/s41598-021-91336-7</w:t>
      </w:r>
    </w:p>
    <w:p w14:paraId="7DCC7DBE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t xml:space="preserve">Klair D, Silva J, Arizala D, Boluk G, Dobhal S, Ahmad AA, Uyeda J, Alvarez AM, </w:t>
      </w:r>
      <w:r w:rsidRPr="000E7884">
        <w:rPr>
          <w:rFonts w:eastAsia="Adobe Devanagari"/>
          <w:color w:val="000000"/>
          <w:sz w:val="20"/>
          <w:szCs w:val="20"/>
        </w:rPr>
        <w:t>*</w:t>
      </w:r>
      <w:r w:rsidRPr="000E7884">
        <w:rPr>
          <w:rFonts w:eastAsia="Adobe Devanagari"/>
          <w:b/>
          <w:color w:val="2A2A2A"/>
          <w:sz w:val="20"/>
          <w:szCs w:val="20"/>
        </w:rPr>
        <w:t xml:space="preserve">Arif M </w:t>
      </w:r>
      <w:r w:rsidRPr="000E7884">
        <w:rPr>
          <w:rFonts w:eastAsia="Adobe Devanagari"/>
          <w:color w:val="2A2A2A"/>
          <w:sz w:val="20"/>
          <w:szCs w:val="20"/>
        </w:rPr>
        <w:t xml:space="preserve">(2021). First Report of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Pectobacterium brasiliense</w:t>
      </w:r>
      <w:r w:rsidRPr="000E7884">
        <w:rPr>
          <w:rFonts w:eastAsia="Adobe Devanagari"/>
          <w:color w:val="2A2A2A"/>
          <w:sz w:val="20"/>
          <w:szCs w:val="20"/>
        </w:rPr>
        <w:t xml:space="preserve"> causing soft rot on mizuna (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Brassica rapa</w:t>
      </w:r>
      <w:r w:rsidRPr="000E7884">
        <w:rPr>
          <w:rFonts w:eastAsia="Adobe Devanagari"/>
          <w:color w:val="2A2A2A"/>
          <w:sz w:val="20"/>
          <w:szCs w:val="20"/>
        </w:rPr>
        <w:t xml:space="preserve"> var.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japonica</w:t>
      </w:r>
      <w:r w:rsidRPr="000E7884">
        <w:rPr>
          <w:rFonts w:eastAsia="Adobe Devanagari"/>
          <w:color w:val="2A2A2A"/>
          <w:sz w:val="20"/>
          <w:szCs w:val="20"/>
        </w:rPr>
        <w:t xml:space="preserve">) in the United States. 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 xml:space="preserve">Plant Dis. </w:t>
      </w:r>
      <w:r w:rsidRPr="000E7884">
        <w:rPr>
          <w:rFonts w:eastAsia="Adobe Devanagari"/>
          <w:color w:val="2A2A2A"/>
          <w:sz w:val="20"/>
          <w:szCs w:val="20"/>
        </w:rPr>
        <w:t xml:space="preserve"> doi.org/10.1094/PDIS-03-21-0644-PDN</w:t>
      </w:r>
    </w:p>
    <w:p w14:paraId="2900EFDD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b/>
          <w:color w:val="000000"/>
          <w:sz w:val="20"/>
          <w:szCs w:val="20"/>
        </w:rPr>
        <w:t>Arif M</w:t>
      </w:r>
      <w:r w:rsidRPr="000E7884">
        <w:rPr>
          <w:rFonts w:eastAsia="Adobe Devanagari"/>
          <w:color w:val="000000"/>
          <w:sz w:val="20"/>
          <w:szCs w:val="20"/>
        </w:rPr>
        <w:t xml:space="preserve">, Busot GY, Mann R, Rodoni B, Stack JP </w:t>
      </w:r>
      <w:r w:rsidRPr="000E7884">
        <w:rPr>
          <w:rFonts w:eastAsia="Adobe Devanagari"/>
          <w:color w:val="2A2A2A"/>
          <w:sz w:val="20"/>
          <w:szCs w:val="20"/>
        </w:rPr>
        <w:t xml:space="preserve">(2021). Multiple internal controls enhance reliability for PCR and real time PCR detection of </w:t>
      </w:r>
      <w:r w:rsidRPr="000E7884">
        <w:rPr>
          <w:rFonts w:eastAsia="Adobe Devanagari"/>
          <w:i/>
          <w:color w:val="2A2A2A"/>
          <w:sz w:val="20"/>
          <w:szCs w:val="20"/>
        </w:rPr>
        <w:t>Rathayibacter toxicus</w:t>
      </w:r>
      <w:r w:rsidRPr="000E7884">
        <w:rPr>
          <w:rFonts w:eastAsia="Adobe Devanagari"/>
          <w:color w:val="2A2A2A"/>
          <w:sz w:val="20"/>
          <w:szCs w:val="20"/>
        </w:rPr>
        <w:t>.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 xml:space="preserve"> Scientific Reports</w:t>
      </w:r>
      <w:r w:rsidRPr="000E7884">
        <w:rPr>
          <w:rFonts w:eastAsia="Adobe Devanagari"/>
          <w:color w:val="2A2A2A"/>
          <w:sz w:val="20"/>
          <w:szCs w:val="20"/>
        </w:rPr>
        <w:t>, 11, 8365; doi.org/10.1038/s41598-021-87815-6</w:t>
      </w:r>
    </w:p>
    <w:p w14:paraId="23FEC548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lastRenderedPageBreak/>
        <w:t xml:space="preserve">Klair D, Boluk G, Silva J, Arizala D, Dobhal S, </w:t>
      </w:r>
      <w:r w:rsidRPr="000E7884">
        <w:rPr>
          <w:rFonts w:eastAsia="Adobe Devanagari"/>
          <w:color w:val="000000"/>
          <w:sz w:val="20"/>
          <w:szCs w:val="20"/>
        </w:rPr>
        <w:t>*</w:t>
      </w:r>
      <w:r w:rsidRPr="000E7884">
        <w:rPr>
          <w:rFonts w:eastAsia="Adobe Devanagari"/>
          <w:b/>
          <w:color w:val="2A2A2A"/>
          <w:sz w:val="20"/>
          <w:szCs w:val="20"/>
        </w:rPr>
        <w:t xml:space="preserve">Arif M </w:t>
      </w:r>
      <w:r w:rsidRPr="000E7884">
        <w:rPr>
          <w:rFonts w:eastAsia="Adobe Devanagari"/>
          <w:color w:val="2A2A2A"/>
          <w:sz w:val="20"/>
          <w:szCs w:val="20"/>
        </w:rPr>
        <w:t>(2021). First report of bacterial soft rot disease on pak choi (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Brassica rapa</w:t>
      </w:r>
      <w:r w:rsidRPr="000E7884">
        <w:rPr>
          <w:rFonts w:eastAsia="Adobe Devanagari"/>
          <w:color w:val="2A2A2A"/>
          <w:sz w:val="20"/>
          <w:szCs w:val="20"/>
        </w:rPr>
        <w:t xml:space="preserve"> subsp.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chinensis</w:t>
      </w:r>
      <w:r w:rsidRPr="000E7884">
        <w:rPr>
          <w:rFonts w:eastAsia="Adobe Devanagari"/>
          <w:color w:val="2A2A2A"/>
          <w:sz w:val="20"/>
          <w:szCs w:val="20"/>
        </w:rPr>
        <w:t xml:space="preserve">) caused by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Pectobacterium brasiliense</w:t>
      </w:r>
      <w:r w:rsidRPr="000E7884">
        <w:rPr>
          <w:rFonts w:eastAsia="Adobe Devanagari"/>
          <w:color w:val="2A2A2A"/>
          <w:sz w:val="20"/>
          <w:szCs w:val="20"/>
        </w:rPr>
        <w:t xml:space="preserve"> in the United States. </w:t>
      </w:r>
      <w:r w:rsidRPr="000E7884">
        <w:rPr>
          <w:rFonts w:eastAsia="Adobe Devanagari"/>
          <w:b/>
          <w:i/>
          <w:color w:val="2A2A2A"/>
          <w:sz w:val="20"/>
          <w:szCs w:val="20"/>
        </w:rPr>
        <w:t xml:space="preserve">Plant Dis. </w:t>
      </w:r>
      <w:r w:rsidRPr="000E7884">
        <w:rPr>
          <w:rFonts w:eastAsia="Adobe Devanagari"/>
          <w:color w:val="2A2A2A"/>
          <w:sz w:val="20"/>
          <w:szCs w:val="20"/>
        </w:rPr>
        <w:t xml:space="preserve"> doi.org/10.1094/PDIS-08-20-1854-PDN</w:t>
      </w:r>
    </w:p>
    <w:p w14:paraId="7FE32661" w14:textId="77777777" w:rsidR="000E7884" w:rsidRPr="000E7884" w:rsidRDefault="000E7884" w:rsidP="000E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autoSpaceDE/>
        <w:autoSpaceDN/>
        <w:jc w:val="both"/>
        <w:rPr>
          <w:rFonts w:eastAsia="Adobe Devanagari"/>
          <w:color w:val="2A2A2A"/>
          <w:sz w:val="20"/>
          <w:szCs w:val="20"/>
        </w:rPr>
      </w:pPr>
      <w:r w:rsidRPr="000E7884">
        <w:rPr>
          <w:rFonts w:eastAsia="Adobe Devanagari"/>
          <w:color w:val="2A2A2A"/>
          <w:sz w:val="20"/>
          <w:szCs w:val="20"/>
        </w:rPr>
        <w:t xml:space="preserve">Ramachandran S, Dobhal S, Alvarez AM, </w:t>
      </w:r>
      <w:r w:rsidRPr="000E7884">
        <w:rPr>
          <w:rFonts w:eastAsia="Adobe Devanagari"/>
          <w:b/>
          <w:color w:val="2A2A2A"/>
          <w:sz w:val="20"/>
          <w:szCs w:val="20"/>
        </w:rPr>
        <w:t>*Arif M</w:t>
      </w:r>
      <w:r w:rsidRPr="000E7884">
        <w:rPr>
          <w:rFonts w:eastAsia="Adobe Devanagari"/>
          <w:color w:val="2A2A2A"/>
          <w:sz w:val="20"/>
          <w:szCs w:val="20"/>
        </w:rPr>
        <w:t xml:space="preserve"> (2021). Improved multiplex TaqMan qPCR assay with universal internal control offers reliable and accurate detection of </w:t>
      </w:r>
      <w:r w:rsidRPr="000E7884">
        <w:rPr>
          <w:rFonts w:eastAsia="Adobe Devanagari"/>
          <w:i/>
          <w:iCs/>
          <w:color w:val="2A2A2A"/>
          <w:sz w:val="20"/>
          <w:szCs w:val="20"/>
        </w:rPr>
        <w:t>Clavibacter michiganensis</w:t>
      </w:r>
      <w:r w:rsidRPr="000E7884">
        <w:rPr>
          <w:rFonts w:eastAsia="Adobe Devanagari"/>
          <w:color w:val="2A2A2A"/>
          <w:sz w:val="20"/>
          <w:szCs w:val="20"/>
        </w:rPr>
        <w:t xml:space="preserve">. </w:t>
      </w:r>
      <w:r w:rsidRPr="000E7884">
        <w:rPr>
          <w:rFonts w:eastAsia="Adobe Devanagari"/>
          <w:b/>
          <w:i/>
          <w:iCs/>
          <w:color w:val="2A2A2A"/>
          <w:sz w:val="20"/>
          <w:szCs w:val="20"/>
        </w:rPr>
        <w:t>J Appl Microbiol</w:t>
      </w:r>
      <w:r w:rsidRPr="000E7884">
        <w:rPr>
          <w:rFonts w:eastAsia="Adobe Devanagari"/>
          <w:color w:val="2A2A2A"/>
          <w:sz w:val="20"/>
          <w:szCs w:val="20"/>
        </w:rPr>
        <w:t>, doi.org/10.1111/jam.15017</w:t>
      </w:r>
    </w:p>
    <w:p w14:paraId="4D024266" w14:textId="48446587" w:rsidR="000E7884" w:rsidRDefault="000E7884" w:rsidP="000E7884">
      <w:pPr>
        <w:ind w:left="360" w:hanging="360"/>
        <w:jc w:val="both"/>
        <w:rPr>
          <w:b/>
          <w:sz w:val="20"/>
          <w:szCs w:val="20"/>
        </w:rPr>
      </w:pPr>
    </w:p>
    <w:p w14:paraId="60BCEBAC" w14:textId="381D0980" w:rsidR="00B548D6" w:rsidRPr="000F6338" w:rsidRDefault="00B548D6" w:rsidP="00B548D6">
      <w:pPr>
        <w:ind w:left="360" w:hanging="36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</w:p>
    <w:p w14:paraId="055D57C9" w14:textId="22F534E1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Paudel S, Dobhal S,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(2020). Taxonomy and phylogenetic research on </w:t>
      </w:r>
      <w:r w:rsidRPr="00B548D6">
        <w:rPr>
          <w:i/>
          <w:color w:val="2A2A2A"/>
          <w:sz w:val="20"/>
          <w:szCs w:val="20"/>
        </w:rPr>
        <w:t>Ralstonia solanacearum</w:t>
      </w:r>
      <w:r w:rsidRPr="00B548D6">
        <w:rPr>
          <w:color w:val="2A2A2A"/>
          <w:sz w:val="20"/>
          <w:szCs w:val="20"/>
        </w:rPr>
        <w:t xml:space="preserve">: a complex pathogen with extraordinary economic consequences. </w:t>
      </w:r>
      <w:r w:rsidRPr="00B548D6">
        <w:rPr>
          <w:b/>
          <w:i/>
          <w:color w:val="2A2A2A"/>
          <w:sz w:val="20"/>
          <w:szCs w:val="20"/>
        </w:rPr>
        <w:t>Pathogens</w:t>
      </w:r>
      <w:r w:rsidRPr="00B548D6">
        <w:rPr>
          <w:color w:val="2A2A2A"/>
          <w:sz w:val="20"/>
          <w:szCs w:val="20"/>
        </w:rPr>
        <w:t>, 9, 886; doi.org/10.3390/pathogens9110886</w:t>
      </w:r>
    </w:p>
    <w:p w14:paraId="68FD7F7A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Zhang J, </w:t>
      </w:r>
      <w:r w:rsidRPr="00B548D6">
        <w:rPr>
          <w:b/>
          <w:color w:val="2A2A2A"/>
          <w:sz w:val="20"/>
          <w:szCs w:val="20"/>
        </w:rPr>
        <w:t>Arif M</w:t>
      </w:r>
      <w:r w:rsidRPr="00B548D6">
        <w:rPr>
          <w:color w:val="2A2A2A"/>
          <w:sz w:val="20"/>
          <w:szCs w:val="20"/>
        </w:rPr>
        <w:t xml:space="preserve">, Shen H, Hu J, Sun D, Pu X, Yang Q (2020). Genomic divergence between </w:t>
      </w:r>
      <w:r w:rsidRPr="00B548D6">
        <w:rPr>
          <w:i/>
          <w:color w:val="2A2A2A"/>
          <w:sz w:val="20"/>
          <w:szCs w:val="20"/>
        </w:rPr>
        <w:t>Dickeya zeae</w:t>
      </w:r>
      <w:r w:rsidRPr="00B548D6">
        <w:rPr>
          <w:color w:val="2A2A2A"/>
          <w:sz w:val="20"/>
          <w:szCs w:val="20"/>
        </w:rPr>
        <w:t xml:space="preserve"> strain EC2 isolated from rice and previously identified strains, suggests a different rice foot rot strain. </w:t>
      </w:r>
      <w:r w:rsidRPr="00B548D6">
        <w:rPr>
          <w:b/>
          <w:i/>
          <w:color w:val="2A2A2A"/>
          <w:sz w:val="20"/>
          <w:szCs w:val="20"/>
        </w:rPr>
        <w:t>PLoS ONE</w:t>
      </w:r>
      <w:r w:rsidRPr="00B548D6">
        <w:rPr>
          <w:color w:val="2A2A2A"/>
          <w:sz w:val="20"/>
          <w:szCs w:val="20"/>
        </w:rPr>
        <w:t xml:space="preserve"> 15(10), e0240908. doi.org/10.1371/journal.pone.0240908</w:t>
      </w:r>
    </w:p>
    <w:p w14:paraId="5C72B4F0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Yasuhara-Bell J, </w:t>
      </w:r>
      <w:r w:rsidRPr="00B548D6">
        <w:rPr>
          <w:b/>
          <w:color w:val="2A2A2A"/>
          <w:sz w:val="20"/>
          <w:szCs w:val="20"/>
        </w:rPr>
        <w:t>Arif M</w:t>
      </w:r>
      <w:r w:rsidRPr="00B548D6">
        <w:rPr>
          <w:color w:val="2A2A2A"/>
          <w:sz w:val="20"/>
          <w:szCs w:val="20"/>
        </w:rPr>
        <w:t xml:space="preserve">, Busot G, Mann R, Rodoni B, Stack J (2020). Comparative genomic analysis confirms five genetic populations of the Select Agent, </w:t>
      </w:r>
      <w:r w:rsidRPr="00B548D6">
        <w:rPr>
          <w:i/>
          <w:color w:val="2A2A2A"/>
          <w:sz w:val="20"/>
          <w:szCs w:val="20"/>
        </w:rPr>
        <w:t>Rathayibacter toxicus</w:t>
      </w:r>
      <w:r w:rsidRPr="00B548D6">
        <w:rPr>
          <w:color w:val="2A2A2A"/>
          <w:sz w:val="20"/>
          <w:szCs w:val="20"/>
        </w:rPr>
        <w:t xml:space="preserve">. </w:t>
      </w:r>
      <w:r w:rsidRPr="00B548D6">
        <w:rPr>
          <w:b/>
          <w:i/>
          <w:color w:val="2A2A2A"/>
          <w:sz w:val="20"/>
          <w:szCs w:val="20"/>
        </w:rPr>
        <w:t>Microorganisms</w:t>
      </w:r>
      <w:r w:rsidRPr="00B548D6">
        <w:rPr>
          <w:color w:val="2A2A2A"/>
          <w:sz w:val="20"/>
          <w:szCs w:val="20"/>
        </w:rPr>
        <w:t xml:space="preserve"> 8, 366; doi:10.3390/microorganisms8030366</w:t>
      </w:r>
    </w:p>
    <w:p w14:paraId="4FF90EB8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Andreason SA, </w:t>
      </w:r>
      <w:r w:rsidRPr="00B548D6">
        <w:rPr>
          <w:b/>
          <w:color w:val="2A2A2A"/>
          <w:sz w:val="20"/>
          <w:szCs w:val="20"/>
        </w:rPr>
        <w:t>Arif M</w:t>
      </w:r>
      <w:r w:rsidRPr="00B548D6">
        <w:rPr>
          <w:color w:val="2A2A2A"/>
          <w:sz w:val="20"/>
          <w:szCs w:val="20"/>
        </w:rPr>
        <w:t xml:space="preserve">, Brown JK, Ochoa-Corona F, Fletcher J, Wayadande A (2020). Exploring the use of high-resolution melting analysis and helicase-dependent amplification for discrimination of </w:t>
      </w:r>
      <w:r w:rsidRPr="00B548D6">
        <w:rPr>
          <w:i/>
          <w:color w:val="2A2A2A"/>
          <w:sz w:val="20"/>
          <w:szCs w:val="20"/>
        </w:rPr>
        <w:t>Bemisia tabaci</w:t>
      </w:r>
      <w:r w:rsidRPr="00B548D6">
        <w:rPr>
          <w:color w:val="2A2A2A"/>
          <w:sz w:val="20"/>
          <w:szCs w:val="20"/>
        </w:rPr>
        <w:t xml:space="preserve"> (Hemiptera: Aleyrodidae) cryptic species and </w:t>
      </w:r>
      <w:r w:rsidRPr="00B548D6">
        <w:rPr>
          <w:i/>
          <w:color w:val="2A2A2A"/>
          <w:sz w:val="20"/>
          <w:szCs w:val="20"/>
        </w:rPr>
        <w:t>Trialeurodes vaporariorum</w:t>
      </w:r>
      <w:r w:rsidRPr="00B548D6">
        <w:rPr>
          <w:color w:val="2A2A2A"/>
          <w:sz w:val="20"/>
          <w:szCs w:val="20"/>
        </w:rPr>
        <w:t xml:space="preserve">, </w:t>
      </w:r>
      <w:r w:rsidRPr="00B548D6">
        <w:rPr>
          <w:b/>
          <w:i/>
          <w:color w:val="2A2A2A"/>
          <w:sz w:val="20"/>
          <w:szCs w:val="20"/>
        </w:rPr>
        <w:t>J Econ Entomol</w:t>
      </w:r>
      <w:r w:rsidRPr="00B548D6">
        <w:rPr>
          <w:color w:val="2A2A2A"/>
          <w:sz w:val="20"/>
          <w:szCs w:val="20"/>
        </w:rPr>
        <w:t>, doi.org/10.1093/jee/toaa180</w:t>
      </w:r>
    </w:p>
    <w:p w14:paraId="20B6775F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Boluk G, Arizala D, Ocenar J, Mokwele J, Silva J, Dobhal S, Uyeda J,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(2020). First report of </w:t>
      </w:r>
      <w:r w:rsidRPr="00B548D6">
        <w:rPr>
          <w:i/>
          <w:color w:val="2A2A2A"/>
          <w:sz w:val="20"/>
          <w:szCs w:val="20"/>
        </w:rPr>
        <w:t>Pectobacterium brasiliense</w:t>
      </w:r>
      <w:r w:rsidRPr="00B548D6">
        <w:rPr>
          <w:color w:val="2A2A2A"/>
          <w:sz w:val="20"/>
          <w:szCs w:val="20"/>
        </w:rPr>
        <w:t xml:space="preserve"> causing soft rot on </w:t>
      </w:r>
      <w:r w:rsidRPr="00B548D6">
        <w:rPr>
          <w:i/>
          <w:color w:val="2A2A2A"/>
          <w:sz w:val="20"/>
          <w:szCs w:val="20"/>
        </w:rPr>
        <w:t>Brassica oleracea</w:t>
      </w:r>
      <w:r w:rsidRPr="00B548D6">
        <w:rPr>
          <w:color w:val="2A2A2A"/>
          <w:sz w:val="20"/>
          <w:szCs w:val="20"/>
        </w:rPr>
        <w:t xml:space="preserve"> var. </w:t>
      </w:r>
      <w:r w:rsidRPr="00B548D6">
        <w:rPr>
          <w:i/>
          <w:color w:val="2A2A2A"/>
          <w:sz w:val="20"/>
          <w:szCs w:val="20"/>
        </w:rPr>
        <w:t>sabellica</w:t>
      </w:r>
      <w:r w:rsidRPr="00B548D6">
        <w:rPr>
          <w:color w:val="2A2A2A"/>
          <w:sz w:val="20"/>
          <w:szCs w:val="20"/>
        </w:rPr>
        <w:t xml:space="preserve"> L. in Hawaii, United States. </w:t>
      </w:r>
      <w:r w:rsidRPr="00B548D6">
        <w:rPr>
          <w:b/>
          <w:i/>
          <w:color w:val="2A2A2A"/>
          <w:sz w:val="20"/>
          <w:szCs w:val="20"/>
        </w:rPr>
        <w:t>Plant Dis.</w:t>
      </w:r>
      <w:r w:rsidRPr="00B548D6">
        <w:rPr>
          <w:color w:val="2A2A2A"/>
          <w:sz w:val="20"/>
          <w:szCs w:val="20"/>
        </w:rPr>
        <w:t xml:space="preserve">  doi.org/10.1094/PDIS-04-20-0701-PDN</w:t>
      </w:r>
    </w:p>
    <w:p w14:paraId="130E38C7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Arizala D, Dobhal S, Paudel S, Boluk G, Silva J, Ahmad AA, Uyeda J, Sugano J,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(2020). First report of </w:t>
      </w:r>
      <w:r w:rsidRPr="00B548D6">
        <w:rPr>
          <w:i/>
          <w:color w:val="2A2A2A"/>
          <w:sz w:val="20"/>
          <w:szCs w:val="20"/>
        </w:rPr>
        <w:t>Pectobacterium brasiliense</w:t>
      </w:r>
      <w:r w:rsidRPr="00B548D6">
        <w:rPr>
          <w:color w:val="2A2A2A"/>
          <w:sz w:val="20"/>
          <w:szCs w:val="20"/>
        </w:rPr>
        <w:t xml:space="preserve"> causing bacterial soft rot and blackleg diseases of potato in Hawaii. </w:t>
      </w:r>
      <w:r w:rsidRPr="00B548D6">
        <w:rPr>
          <w:b/>
          <w:i/>
          <w:color w:val="2A2A2A"/>
          <w:sz w:val="20"/>
          <w:szCs w:val="20"/>
        </w:rPr>
        <w:t>Plant Dis</w:t>
      </w:r>
      <w:r w:rsidRPr="00B548D6">
        <w:rPr>
          <w:color w:val="2A2A2A"/>
          <w:sz w:val="20"/>
          <w:szCs w:val="20"/>
        </w:rPr>
        <w:t xml:space="preserve"> doi.org/10.1094/PDIS-02-20-0395-PDN</w:t>
      </w:r>
    </w:p>
    <w:p w14:paraId="23A4E5CA" w14:textId="77777777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Dobhal S, Boluk G, Babler B, Stulberg MJ, Rascoe J, Nakhla M, Chapman T, Crockford AB, Melzer M,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(2020). Comparative genomics approach for identifying signature regions to develop a robust and highly reliable multiplex TaqMan real-time qPCR assay for sensitive detection of the genus </w:t>
      </w:r>
      <w:r w:rsidRPr="00B548D6">
        <w:rPr>
          <w:i/>
          <w:color w:val="2A2A2A"/>
          <w:sz w:val="20"/>
          <w:szCs w:val="20"/>
        </w:rPr>
        <w:t>Dickeya</w:t>
      </w:r>
      <w:r w:rsidRPr="00B548D6">
        <w:rPr>
          <w:color w:val="2A2A2A"/>
          <w:sz w:val="20"/>
          <w:szCs w:val="20"/>
        </w:rPr>
        <w:t xml:space="preserve"> and </w:t>
      </w:r>
      <w:r w:rsidRPr="00B548D6">
        <w:rPr>
          <w:i/>
          <w:color w:val="2A2A2A"/>
          <w:sz w:val="20"/>
          <w:szCs w:val="20"/>
        </w:rPr>
        <w:t>Dickeya dianthicola.</w:t>
      </w:r>
      <w:r w:rsidRPr="00B548D6">
        <w:rPr>
          <w:color w:val="2A2A2A"/>
          <w:sz w:val="20"/>
          <w:szCs w:val="20"/>
        </w:rPr>
        <w:t xml:space="preserve"> </w:t>
      </w:r>
      <w:r w:rsidRPr="00B548D6">
        <w:rPr>
          <w:b/>
          <w:i/>
          <w:color w:val="2A2A2A"/>
          <w:sz w:val="20"/>
          <w:szCs w:val="20"/>
        </w:rPr>
        <w:t>J Appl Microbiol</w:t>
      </w:r>
      <w:r w:rsidRPr="00B548D6">
        <w:rPr>
          <w:color w:val="2A2A2A"/>
          <w:sz w:val="20"/>
          <w:szCs w:val="20"/>
        </w:rPr>
        <w:t>, doi.org/10.1111/jam.14579</w:t>
      </w:r>
    </w:p>
    <w:p w14:paraId="534801D8" w14:textId="70EFD708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Boluk G, Dobhal S, Crockford AB, Melzer MJ,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(2020). Genome-informed recombinase polymerase amplification assay coupled with a lateral flow device for in-field detection of </w:t>
      </w:r>
      <w:r w:rsidRPr="00B548D6">
        <w:rPr>
          <w:i/>
          <w:color w:val="2A2A2A"/>
          <w:sz w:val="20"/>
          <w:szCs w:val="20"/>
        </w:rPr>
        <w:t>Dickeya</w:t>
      </w:r>
      <w:r w:rsidRPr="00B548D6">
        <w:rPr>
          <w:color w:val="2A2A2A"/>
          <w:sz w:val="20"/>
          <w:szCs w:val="20"/>
        </w:rPr>
        <w:t xml:space="preserve"> species. </w:t>
      </w:r>
      <w:r w:rsidRPr="00B548D6">
        <w:rPr>
          <w:b/>
          <w:i/>
          <w:color w:val="2A2A2A"/>
          <w:sz w:val="20"/>
          <w:szCs w:val="20"/>
        </w:rPr>
        <w:t>Plant Dis.</w:t>
      </w:r>
      <w:r w:rsidRPr="00B548D6">
        <w:rPr>
          <w:color w:val="2A2A2A"/>
          <w:sz w:val="20"/>
          <w:szCs w:val="20"/>
        </w:rPr>
        <w:t xml:space="preserve"> doi.org/10.1094/PDIS-09-19-1988-RE</w:t>
      </w:r>
    </w:p>
    <w:p w14:paraId="69C64CD0" w14:textId="5D766B0A" w:rsidR="000E7884" w:rsidRPr="000F6338" w:rsidRDefault="00B12164" w:rsidP="000E7884">
      <w:pPr>
        <w:spacing w:before="120"/>
        <w:ind w:left="360" w:hanging="36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2019</w:t>
      </w:r>
    </w:p>
    <w:p w14:paraId="60E0BB5F" w14:textId="77777777" w:rsidR="00B12164" w:rsidRPr="000F6338" w:rsidRDefault="00B12164" w:rsidP="00B12164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Arizala D, </w:t>
      </w:r>
      <w:r w:rsidRPr="000F6338">
        <w:rPr>
          <w:sz w:val="20"/>
          <w:szCs w:val="20"/>
        </w:rPr>
        <w:t>*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 (2019). Comprehensive comparative genomics analyses revealed remarkable heterogeneity in pathogenicity determinants, antimicrobial compounds, and CRISPR-Cas systems of complex phytopathogenic genus </w:t>
      </w:r>
      <w:r w:rsidRPr="000F6338">
        <w:rPr>
          <w:i/>
          <w:color w:val="2A2A2A"/>
          <w:sz w:val="20"/>
          <w:szCs w:val="20"/>
        </w:rPr>
        <w:t>Pectobacterium</w:t>
      </w:r>
      <w:r w:rsidRPr="000F6338">
        <w:rPr>
          <w:color w:val="2A2A2A"/>
          <w:sz w:val="20"/>
          <w:szCs w:val="20"/>
        </w:rPr>
        <w:t>.</w:t>
      </w:r>
      <w:r w:rsidRPr="000F6338">
        <w:rPr>
          <w:b/>
          <w:bCs w:val="0"/>
          <w:i/>
          <w:iCs/>
          <w:color w:val="2A2A2A"/>
          <w:sz w:val="20"/>
          <w:szCs w:val="20"/>
        </w:rPr>
        <w:t xml:space="preserve"> Pathogens, </w:t>
      </w:r>
      <w:r w:rsidRPr="000F6338">
        <w:rPr>
          <w:color w:val="2A2A2A"/>
          <w:sz w:val="20"/>
          <w:szCs w:val="20"/>
        </w:rPr>
        <w:t>8, 247, doi:10.3390/pathogens8040247</w:t>
      </w:r>
    </w:p>
    <w:p w14:paraId="4721A581" w14:textId="27602B21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Arizala D, Dobhal S, Paudel S, Gunarathne S, Boluk G,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First report of bacterial soft rot and blackleg on potato caused by Pectobacterium parmentieri in Hawaii. </w:t>
      </w:r>
      <w:r w:rsidRPr="00B548D6">
        <w:rPr>
          <w:b/>
          <w:i/>
          <w:color w:val="2A2A2A"/>
          <w:sz w:val="20"/>
          <w:szCs w:val="20"/>
        </w:rPr>
        <w:t>Plant Dis</w:t>
      </w:r>
      <w:r w:rsidRPr="00B548D6">
        <w:rPr>
          <w:color w:val="2A2A2A"/>
          <w:sz w:val="20"/>
          <w:szCs w:val="20"/>
        </w:rPr>
        <w:t xml:space="preserve">. doi.org/10.1094/PDIS-09-19-1894-PDN. </w:t>
      </w:r>
    </w:p>
    <w:p w14:paraId="70D71ECD" w14:textId="6A683C54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 Dhakal U, Dobhal S, Alvarez AM,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Phylogenetic analyses of xanthomonads causing bacterial leaf spot of tomato and pepper: </w:t>
      </w:r>
      <w:r w:rsidRPr="00B548D6">
        <w:rPr>
          <w:i/>
          <w:color w:val="2A2A2A"/>
          <w:sz w:val="20"/>
          <w:szCs w:val="20"/>
        </w:rPr>
        <w:t>Xanthomonas euvesicatoria</w:t>
      </w:r>
      <w:r w:rsidRPr="00B548D6">
        <w:rPr>
          <w:color w:val="2A2A2A"/>
          <w:sz w:val="20"/>
          <w:szCs w:val="20"/>
        </w:rPr>
        <w:t xml:space="preserve"> revealed homologous populations despite distant geographical distribution. </w:t>
      </w:r>
      <w:r w:rsidRPr="00B548D6">
        <w:rPr>
          <w:b/>
          <w:i/>
          <w:color w:val="2A2A2A"/>
          <w:sz w:val="20"/>
          <w:szCs w:val="20"/>
        </w:rPr>
        <w:t>Microorganisms</w:t>
      </w:r>
      <w:r w:rsidRPr="00B548D6">
        <w:rPr>
          <w:color w:val="2A2A2A"/>
          <w:sz w:val="20"/>
          <w:szCs w:val="20"/>
        </w:rPr>
        <w:t xml:space="preserve">, 7, 462, doi:10.3390/microorganisms7100462. </w:t>
      </w:r>
    </w:p>
    <w:p w14:paraId="07C58F9E" w14:textId="186559DA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 Larrea-Sarmiento A, Alvarez AM, Stack JP,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Synergetic effect of non-complementary 5’ AT-rich sequences on the development of a multiplex TaqMan real-time PCR for specific and robust detection of </w:t>
      </w:r>
      <w:r w:rsidRPr="00B548D6">
        <w:rPr>
          <w:i/>
          <w:color w:val="2A2A2A"/>
          <w:sz w:val="20"/>
          <w:szCs w:val="20"/>
        </w:rPr>
        <w:t>Clavibacter michiganensis</w:t>
      </w:r>
      <w:r w:rsidRPr="00B548D6">
        <w:rPr>
          <w:color w:val="2A2A2A"/>
          <w:sz w:val="20"/>
          <w:szCs w:val="20"/>
        </w:rPr>
        <w:t xml:space="preserve"> and </w:t>
      </w:r>
      <w:r w:rsidRPr="00B548D6">
        <w:rPr>
          <w:i/>
          <w:color w:val="2A2A2A"/>
          <w:sz w:val="20"/>
          <w:szCs w:val="20"/>
        </w:rPr>
        <w:t>C. michiganensis</w:t>
      </w:r>
      <w:r w:rsidRPr="00B548D6">
        <w:rPr>
          <w:color w:val="2A2A2A"/>
          <w:sz w:val="20"/>
          <w:szCs w:val="20"/>
        </w:rPr>
        <w:t xml:space="preserve"> subsp. </w:t>
      </w:r>
      <w:r w:rsidRPr="00B548D6">
        <w:rPr>
          <w:i/>
          <w:color w:val="2A2A2A"/>
          <w:sz w:val="20"/>
          <w:szCs w:val="20"/>
        </w:rPr>
        <w:t>nebraskensis</w:t>
      </w:r>
      <w:r w:rsidRPr="00B548D6">
        <w:rPr>
          <w:color w:val="2A2A2A"/>
          <w:sz w:val="20"/>
          <w:szCs w:val="20"/>
        </w:rPr>
        <w:t xml:space="preserve">. </w:t>
      </w:r>
      <w:r w:rsidRPr="00B548D6">
        <w:rPr>
          <w:b/>
          <w:i/>
          <w:color w:val="2A2A2A"/>
          <w:sz w:val="20"/>
          <w:szCs w:val="20"/>
        </w:rPr>
        <w:t>PLoS ONE</w:t>
      </w:r>
      <w:r w:rsidRPr="00B548D6">
        <w:rPr>
          <w:color w:val="2A2A2A"/>
          <w:sz w:val="20"/>
          <w:szCs w:val="20"/>
        </w:rPr>
        <w:t xml:space="preserve"> 14(7):e0218530, doi.org/10.1371/journal.pone.0218530. </w:t>
      </w:r>
    </w:p>
    <w:p w14:paraId="41235EAA" w14:textId="44DB605C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 Ocenar J, Arizala D, Boluk G, Dhakal U, Gunarathne S, Paudel S, Dobhal S,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Development of a robust, field-deployable loop-mediated isothermal amplification (LAMP) assay for specific detection of potato pathogen </w:t>
      </w:r>
      <w:r w:rsidRPr="00B548D6">
        <w:rPr>
          <w:i/>
          <w:color w:val="2A2A2A"/>
          <w:sz w:val="20"/>
          <w:szCs w:val="20"/>
        </w:rPr>
        <w:t>Dickeya dianthicola</w:t>
      </w:r>
      <w:r w:rsidRPr="00B548D6">
        <w:rPr>
          <w:color w:val="2A2A2A"/>
          <w:sz w:val="20"/>
          <w:szCs w:val="20"/>
        </w:rPr>
        <w:t xml:space="preserve"> targeting a unique genomic region. </w:t>
      </w:r>
      <w:r w:rsidRPr="00B548D6">
        <w:rPr>
          <w:b/>
          <w:i/>
          <w:color w:val="2A2A2A"/>
          <w:sz w:val="20"/>
          <w:szCs w:val="20"/>
        </w:rPr>
        <w:t>PLoS ONE</w:t>
      </w:r>
      <w:r w:rsidRPr="00B548D6">
        <w:rPr>
          <w:color w:val="2A2A2A"/>
          <w:sz w:val="20"/>
          <w:szCs w:val="20"/>
        </w:rPr>
        <w:t xml:space="preserve">, 14 (6): e0218868, doi.org/10.1371/journal.pone.0218868. </w:t>
      </w:r>
    </w:p>
    <w:p w14:paraId="04F3776E" w14:textId="73C49F73" w:rsidR="00B548D6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t xml:space="preserve">Dobhal S, Larrea-Sarmiento A, Alvarez A,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Development of a loop-mediated isothermal amplification assay for specific detection of all known subspecies of </w:t>
      </w:r>
      <w:r w:rsidRPr="00B548D6">
        <w:rPr>
          <w:i/>
          <w:color w:val="2A2A2A"/>
          <w:sz w:val="20"/>
          <w:szCs w:val="20"/>
        </w:rPr>
        <w:t>Clavibacter michiganensis</w:t>
      </w:r>
      <w:r w:rsidRPr="00B548D6">
        <w:rPr>
          <w:color w:val="2A2A2A"/>
          <w:sz w:val="20"/>
          <w:szCs w:val="20"/>
        </w:rPr>
        <w:t xml:space="preserve">. </w:t>
      </w:r>
      <w:r w:rsidRPr="00B548D6">
        <w:rPr>
          <w:b/>
          <w:i/>
          <w:color w:val="2A2A2A"/>
          <w:sz w:val="20"/>
          <w:szCs w:val="20"/>
        </w:rPr>
        <w:t>J Appl Microbiol,</w:t>
      </w:r>
      <w:r w:rsidRPr="00B548D6">
        <w:rPr>
          <w:color w:val="2A2A2A"/>
          <w:sz w:val="20"/>
          <w:szCs w:val="20"/>
        </w:rPr>
        <w:t xml:space="preserve"> 126, 388-401. DOI: 10.1111/jam.14128. </w:t>
      </w:r>
    </w:p>
    <w:p w14:paraId="6F6F0652" w14:textId="5304C66B" w:rsidR="00B12164" w:rsidRPr="00B548D6" w:rsidRDefault="00B548D6" w:rsidP="00B548D6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color w:val="2A2A2A"/>
          <w:sz w:val="20"/>
          <w:szCs w:val="20"/>
        </w:rPr>
      </w:pPr>
      <w:r w:rsidRPr="00B548D6">
        <w:rPr>
          <w:color w:val="2A2A2A"/>
          <w:sz w:val="20"/>
          <w:szCs w:val="20"/>
        </w:rPr>
        <w:lastRenderedPageBreak/>
        <w:t xml:space="preserve">Boluk G, </w:t>
      </w:r>
      <w:r w:rsidRPr="00B548D6">
        <w:rPr>
          <w:b/>
          <w:color w:val="2A2A2A"/>
          <w:sz w:val="20"/>
          <w:szCs w:val="20"/>
        </w:rPr>
        <w:t>*Arif M</w:t>
      </w:r>
      <w:r w:rsidRPr="00B548D6">
        <w:rPr>
          <w:color w:val="2A2A2A"/>
          <w:sz w:val="20"/>
          <w:szCs w:val="20"/>
        </w:rPr>
        <w:t xml:space="preserve"> (2019). First report of </w:t>
      </w:r>
      <w:r w:rsidRPr="00B548D6">
        <w:rPr>
          <w:i/>
          <w:color w:val="2A2A2A"/>
          <w:sz w:val="20"/>
          <w:szCs w:val="20"/>
        </w:rPr>
        <w:t>Dickeya dianthicola</w:t>
      </w:r>
      <w:r w:rsidRPr="00B548D6">
        <w:rPr>
          <w:color w:val="2A2A2A"/>
          <w:sz w:val="20"/>
          <w:szCs w:val="20"/>
        </w:rPr>
        <w:t xml:space="preserve"> as a causal agent of bacterial soft rot of potato in Hawaii. </w:t>
      </w:r>
      <w:r w:rsidRPr="00B548D6">
        <w:rPr>
          <w:b/>
          <w:i/>
          <w:color w:val="2A2A2A"/>
          <w:sz w:val="20"/>
          <w:szCs w:val="20"/>
        </w:rPr>
        <w:t>Plant Dis</w:t>
      </w:r>
      <w:r w:rsidRPr="00B548D6">
        <w:rPr>
          <w:color w:val="2A2A2A"/>
          <w:sz w:val="20"/>
          <w:szCs w:val="20"/>
        </w:rPr>
        <w:t>, doi.org/10.1094/PDIS-11-18-2094-PDN</w:t>
      </w:r>
    </w:p>
    <w:p w14:paraId="11527A78" w14:textId="4D309A85" w:rsidR="00B12164" w:rsidRPr="000F6338" w:rsidRDefault="00B12164" w:rsidP="00D966BD">
      <w:pPr>
        <w:spacing w:before="120"/>
        <w:ind w:left="360" w:hanging="36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2018</w:t>
      </w:r>
    </w:p>
    <w:p w14:paraId="2430F8AE" w14:textId="77777777" w:rsidR="00B12164" w:rsidRPr="000F6338" w:rsidRDefault="00B12164" w:rsidP="00B12164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Ahmed F, Larrea-Sarmiento A, Alvarez A, </w:t>
      </w:r>
      <w:r w:rsidRPr="000F6338">
        <w:rPr>
          <w:sz w:val="20"/>
          <w:szCs w:val="20"/>
        </w:rPr>
        <w:t>*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 (2018). Genome-informed diagnostics for specific and rapid detection of </w:t>
      </w:r>
      <w:r w:rsidRPr="000F6338">
        <w:rPr>
          <w:i/>
          <w:color w:val="2A2A2A"/>
          <w:sz w:val="20"/>
          <w:szCs w:val="20"/>
        </w:rPr>
        <w:t>Pectobacterium</w:t>
      </w:r>
      <w:r w:rsidRPr="000F6338">
        <w:rPr>
          <w:color w:val="2A2A2A"/>
          <w:sz w:val="20"/>
          <w:szCs w:val="20"/>
        </w:rPr>
        <w:t xml:space="preserve"> species using recombinase polymerase amplification coupled with a lateral flow device. </w:t>
      </w:r>
      <w:r w:rsidRPr="000F6338">
        <w:rPr>
          <w:b/>
          <w:i/>
          <w:color w:val="2A2A2A"/>
          <w:sz w:val="20"/>
          <w:szCs w:val="20"/>
        </w:rPr>
        <w:t>Scientific Reports</w:t>
      </w:r>
      <w:r w:rsidRPr="000F6338">
        <w:rPr>
          <w:color w:val="2A2A2A"/>
          <w:sz w:val="20"/>
          <w:szCs w:val="20"/>
        </w:rPr>
        <w:t>, 8, 15972. DOI: 10.1038/s41598-018-34275-0.</w:t>
      </w:r>
    </w:p>
    <w:p w14:paraId="55B85A40" w14:textId="77777777" w:rsidR="00B12164" w:rsidRPr="000F6338" w:rsidRDefault="00B12164" w:rsidP="00B12164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Larrea-Sarmiento A, Dhakal U, Boluk G, Fatdal L, Alvarez A, Strayer A, Paret M, Jones J, Jenkins D, </w:t>
      </w:r>
      <w:r w:rsidRPr="000F6338">
        <w:rPr>
          <w:sz w:val="20"/>
          <w:szCs w:val="20"/>
        </w:rPr>
        <w:t>*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 (2018). Development of a genome-informed loop-mediated isothermal amplification assay for rapid and specific detection of </w:t>
      </w:r>
      <w:r w:rsidRPr="000F6338">
        <w:rPr>
          <w:i/>
          <w:color w:val="2A2A2A"/>
          <w:sz w:val="20"/>
          <w:szCs w:val="20"/>
        </w:rPr>
        <w:t>Xanthomonas euvesicatoria</w:t>
      </w:r>
      <w:r w:rsidRPr="000F6338">
        <w:rPr>
          <w:color w:val="2A2A2A"/>
          <w:sz w:val="20"/>
          <w:szCs w:val="20"/>
        </w:rPr>
        <w:t xml:space="preserve">. </w:t>
      </w:r>
      <w:r w:rsidRPr="000F6338">
        <w:rPr>
          <w:b/>
          <w:i/>
          <w:color w:val="2A2A2A"/>
          <w:sz w:val="20"/>
          <w:szCs w:val="20"/>
        </w:rPr>
        <w:t>Scientific Reports,</w:t>
      </w:r>
      <w:r w:rsidRPr="000F6338">
        <w:rPr>
          <w:b/>
          <w:color w:val="2A2A2A"/>
          <w:sz w:val="20"/>
          <w:szCs w:val="20"/>
        </w:rPr>
        <w:t xml:space="preserve"> </w:t>
      </w:r>
      <w:r w:rsidRPr="000F6338">
        <w:rPr>
          <w:color w:val="2A2A2A"/>
          <w:sz w:val="20"/>
          <w:szCs w:val="20"/>
        </w:rPr>
        <w:t>8, 14298.</w:t>
      </w:r>
      <w:r w:rsidRPr="000F6338">
        <w:rPr>
          <w:b/>
          <w:i/>
          <w:color w:val="2A2A2A"/>
          <w:sz w:val="20"/>
          <w:szCs w:val="20"/>
        </w:rPr>
        <w:t xml:space="preserve"> </w:t>
      </w:r>
      <w:r w:rsidRPr="000F6338">
        <w:rPr>
          <w:color w:val="2A2A2A"/>
          <w:sz w:val="20"/>
          <w:szCs w:val="20"/>
        </w:rPr>
        <w:t xml:space="preserve"> DOI:10.1038/s41598-018-32295-4</w:t>
      </w:r>
    </w:p>
    <w:p w14:paraId="1C6B3A3F" w14:textId="77777777" w:rsidR="00B12164" w:rsidRPr="000F6338" w:rsidRDefault="00B12164" w:rsidP="00B12164">
      <w:pPr>
        <w:pStyle w:val="ListParagraph"/>
        <w:numPr>
          <w:ilvl w:val="0"/>
          <w:numId w:val="2"/>
        </w:numPr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Hynson N, Frank K, Alegado R, Amend A, 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, Bennett G, Jani A, Medeiros M, Mileyko Y, Nelson C, Nguyen N, Nigro O, Prisic S, Takagi D, Wilson S, Yew J, Shin S (2017). Synergy among microbiota and their hosts: leveraging the Hawaiian archipelago and local collaborative networks to address pressing questions in microbiome research. </w:t>
      </w:r>
      <w:r w:rsidRPr="000F6338">
        <w:rPr>
          <w:b/>
          <w:i/>
          <w:color w:val="2A2A2A"/>
          <w:sz w:val="20"/>
          <w:szCs w:val="20"/>
        </w:rPr>
        <w:t xml:space="preserve">mSystems, </w:t>
      </w:r>
      <w:r w:rsidRPr="000F6338">
        <w:rPr>
          <w:color w:val="2A2A2A"/>
          <w:sz w:val="20"/>
          <w:szCs w:val="20"/>
        </w:rPr>
        <w:t xml:space="preserve">3, e00159-17  </w:t>
      </w:r>
    </w:p>
    <w:p w14:paraId="58A63310" w14:textId="77777777" w:rsidR="00B12164" w:rsidRPr="000F6338" w:rsidRDefault="00B12164" w:rsidP="00B12164">
      <w:pPr>
        <w:spacing w:before="120"/>
        <w:ind w:left="360" w:hanging="36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2017</w:t>
      </w:r>
    </w:p>
    <w:p w14:paraId="7B01E525" w14:textId="77777777" w:rsidR="00B12164" w:rsidRPr="000F6338" w:rsidRDefault="00B12164" w:rsidP="00B12164">
      <w:pPr>
        <w:pStyle w:val="ListParagraph"/>
        <w:numPr>
          <w:ilvl w:val="0"/>
          <w:numId w:val="2"/>
        </w:numPr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Ahmed FA, 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, Alvarez AM (2017). Antibacterial effect of potassium tetraborate tetrahydrate against soft rot disease agent </w:t>
      </w:r>
      <w:r w:rsidRPr="000F6338">
        <w:rPr>
          <w:i/>
          <w:color w:val="2A2A2A"/>
          <w:sz w:val="20"/>
          <w:szCs w:val="20"/>
        </w:rPr>
        <w:t xml:space="preserve">Pectobacterium carotovorum </w:t>
      </w:r>
      <w:r w:rsidRPr="000F6338">
        <w:rPr>
          <w:color w:val="2A2A2A"/>
          <w:sz w:val="20"/>
          <w:szCs w:val="20"/>
        </w:rPr>
        <w:t xml:space="preserve">in tomato. </w:t>
      </w:r>
      <w:r w:rsidRPr="000F6338">
        <w:rPr>
          <w:b/>
          <w:i/>
          <w:color w:val="2A2A2A"/>
          <w:sz w:val="20"/>
          <w:szCs w:val="20"/>
        </w:rPr>
        <w:t>Front Microbiol</w:t>
      </w:r>
      <w:r w:rsidRPr="000F6338">
        <w:rPr>
          <w:i/>
          <w:color w:val="2A2A2A"/>
          <w:sz w:val="20"/>
          <w:szCs w:val="20"/>
        </w:rPr>
        <w:t>,</w:t>
      </w:r>
      <w:r w:rsidRPr="000F6338">
        <w:rPr>
          <w:color w:val="2A2A2A"/>
          <w:sz w:val="20"/>
          <w:szCs w:val="20"/>
        </w:rPr>
        <w:t xml:space="preserve"> 8, 1728. doi: 10.3389/fmicb.2017.01728</w:t>
      </w:r>
    </w:p>
    <w:p w14:paraId="12C0B1B5" w14:textId="77777777" w:rsidR="00B12164" w:rsidRPr="000F6338" w:rsidRDefault="00B12164" w:rsidP="00B12164">
      <w:pPr>
        <w:pStyle w:val="ListParagraph"/>
        <w:numPr>
          <w:ilvl w:val="0"/>
          <w:numId w:val="2"/>
        </w:numPr>
        <w:ind w:left="270" w:hanging="270"/>
        <w:jc w:val="both"/>
        <w:rPr>
          <w:rStyle w:val="apple-style-span"/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Yasuhara-Bell J, Marrero G, 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>, de Silva A, Alvarez AM (2017).</w:t>
      </w:r>
      <w:r w:rsidRPr="000F6338">
        <w:rPr>
          <w:sz w:val="20"/>
          <w:szCs w:val="20"/>
        </w:rPr>
        <w:t xml:space="preserve"> </w:t>
      </w:r>
      <w:r w:rsidRPr="000F6338">
        <w:rPr>
          <w:color w:val="2A2A2A"/>
          <w:sz w:val="20"/>
          <w:szCs w:val="20"/>
        </w:rPr>
        <w:t xml:space="preserve">Development of a loop-mediated isothermal amplification (LAMP) assay for the detection of </w:t>
      </w:r>
      <w:r w:rsidRPr="000F6338">
        <w:rPr>
          <w:i/>
          <w:color w:val="2A2A2A"/>
          <w:sz w:val="20"/>
          <w:szCs w:val="20"/>
        </w:rPr>
        <w:t>Dickeya</w:t>
      </w:r>
      <w:r w:rsidRPr="000F6338">
        <w:rPr>
          <w:color w:val="2A2A2A"/>
          <w:sz w:val="20"/>
          <w:szCs w:val="20"/>
        </w:rPr>
        <w:t xml:space="preserve"> spp. </w:t>
      </w:r>
      <w:r w:rsidRPr="000F6338">
        <w:rPr>
          <w:b/>
          <w:i/>
          <w:color w:val="2A2A2A"/>
          <w:sz w:val="20"/>
          <w:szCs w:val="20"/>
        </w:rPr>
        <w:t>Phytopathology</w:t>
      </w:r>
      <w:r w:rsidRPr="000F6338">
        <w:rPr>
          <w:color w:val="2A2A2A"/>
          <w:sz w:val="20"/>
          <w:szCs w:val="20"/>
        </w:rPr>
        <w:t>, 107 (11), 1339-1345. doi.org/10.1094/PHYTO-04-17-0160-R</w:t>
      </w:r>
    </w:p>
    <w:p w14:paraId="056E2A93" w14:textId="77777777" w:rsidR="00B12164" w:rsidRPr="000F6338" w:rsidRDefault="00B12164" w:rsidP="00B12164">
      <w:pPr>
        <w:pStyle w:val="ListParagraph"/>
        <w:numPr>
          <w:ilvl w:val="0"/>
          <w:numId w:val="2"/>
        </w:numPr>
        <w:ind w:left="270" w:hanging="270"/>
        <w:jc w:val="both"/>
        <w:rPr>
          <w:color w:val="2A2A2A"/>
          <w:sz w:val="20"/>
          <w:szCs w:val="20"/>
        </w:rPr>
      </w:pPr>
      <w:r w:rsidRPr="000F6338">
        <w:rPr>
          <w:color w:val="2A2A2A"/>
          <w:sz w:val="20"/>
          <w:szCs w:val="20"/>
        </w:rPr>
        <w:t xml:space="preserve">Andreason SA, </w:t>
      </w:r>
      <w:r w:rsidRPr="000F6338">
        <w:rPr>
          <w:b/>
          <w:color w:val="2A2A2A"/>
          <w:sz w:val="20"/>
          <w:szCs w:val="20"/>
        </w:rPr>
        <w:t>Arif M</w:t>
      </w:r>
      <w:r w:rsidRPr="000F6338">
        <w:rPr>
          <w:color w:val="2A2A2A"/>
          <w:sz w:val="20"/>
          <w:szCs w:val="20"/>
        </w:rPr>
        <w:t xml:space="preserve">, Brown JK, Ochoa-Corona F, Fletcher J, Wayadande A (2017). Single-target and multiplex discrimination of whiteflies (Hemiptera: Aleyrodidae) </w:t>
      </w:r>
      <w:r w:rsidRPr="000F6338">
        <w:rPr>
          <w:i/>
          <w:color w:val="2A2A2A"/>
          <w:sz w:val="20"/>
          <w:szCs w:val="20"/>
        </w:rPr>
        <w:t>Bemisia tabaci</w:t>
      </w:r>
      <w:r w:rsidRPr="000F6338">
        <w:rPr>
          <w:color w:val="2A2A2A"/>
          <w:sz w:val="20"/>
          <w:szCs w:val="20"/>
        </w:rPr>
        <w:t xml:space="preserve"> and </w:t>
      </w:r>
      <w:r w:rsidRPr="000F6338">
        <w:rPr>
          <w:i/>
          <w:color w:val="2A2A2A"/>
          <w:sz w:val="20"/>
          <w:szCs w:val="20"/>
        </w:rPr>
        <w:t>Trialeurodes vaporariorum</w:t>
      </w:r>
      <w:r w:rsidRPr="000F6338">
        <w:rPr>
          <w:color w:val="2A2A2A"/>
          <w:sz w:val="20"/>
          <w:szCs w:val="20"/>
        </w:rPr>
        <w:t xml:space="preserve"> with modified priming oligonucleotide thermodynamics, </w:t>
      </w:r>
      <w:r w:rsidRPr="000F6338">
        <w:rPr>
          <w:b/>
          <w:i/>
          <w:color w:val="2A2A2A"/>
          <w:sz w:val="20"/>
          <w:szCs w:val="20"/>
        </w:rPr>
        <w:t>J Econ Entomol</w:t>
      </w:r>
      <w:r w:rsidRPr="000F6338">
        <w:rPr>
          <w:color w:val="2A2A2A"/>
          <w:sz w:val="20"/>
          <w:szCs w:val="20"/>
        </w:rPr>
        <w:t>, 110 (4), 1821-1830. doi: 10.1093/jee/tox125</w:t>
      </w:r>
    </w:p>
    <w:p w14:paraId="4E3E70D0" w14:textId="77777777" w:rsidR="00A22842" w:rsidRPr="000F6338" w:rsidRDefault="00A22842" w:rsidP="001A3105">
      <w:pPr>
        <w:rPr>
          <w:sz w:val="20"/>
          <w:szCs w:val="20"/>
        </w:rPr>
      </w:pPr>
    </w:p>
    <w:p w14:paraId="2FEAE25B" w14:textId="6DB97C78" w:rsidR="00F421AC" w:rsidRPr="00F421AC" w:rsidRDefault="00A22842" w:rsidP="00F421AC">
      <w:pPr>
        <w:spacing w:before="240"/>
        <w:rPr>
          <w:sz w:val="20"/>
          <w:szCs w:val="20"/>
          <w:u w:val="single"/>
        </w:rPr>
      </w:pPr>
      <w:r w:rsidRPr="000F6338">
        <w:rPr>
          <w:sz w:val="20"/>
          <w:szCs w:val="20"/>
          <w:u w:val="single"/>
        </w:rPr>
        <w:t>Leadership Roles (Committees, Boards, Advisory, etc.)</w:t>
      </w:r>
      <w:bookmarkStart w:id="0" w:name="_Hlk21708287"/>
    </w:p>
    <w:p w14:paraId="03CCE488" w14:textId="3B2FF9D8" w:rsidR="00F421AC" w:rsidRPr="00F421AC" w:rsidRDefault="00F421AC" w:rsidP="00F421AC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1AC">
        <w:rPr>
          <w:rFonts w:ascii="Times New Roman" w:hAnsi="Times New Roman" w:cs="Times New Roman"/>
          <w:sz w:val="20"/>
          <w:szCs w:val="20"/>
        </w:rPr>
        <w:t>Editor, “Frontiers in Microbiology”, 10/2021 – present</w:t>
      </w:r>
    </w:p>
    <w:p w14:paraId="773AD138" w14:textId="77777777" w:rsidR="00F421AC" w:rsidRPr="000F6338" w:rsidRDefault="00F421AC" w:rsidP="00F421AC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Editor, Nature Publishing Group Journal “Scientific Reports”, 05/2019 - present</w:t>
      </w:r>
    </w:p>
    <w:p w14:paraId="0E1F99C3" w14:textId="43F0B141" w:rsidR="00F421AC" w:rsidRPr="00F421AC" w:rsidRDefault="00F421AC" w:rsidP="00F421AC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1AC">
        <w:rPr>
          <w:rFonts w:ascii="Times New Roman" w:eastAsia="Adobe Devanagari" w:hAnsi="Times New Roman" w:cs="Times New Roman"/>
          <w:sz w:val="20"/>
          <w:szCs w:val="20"/>
        </w:rPr>
        <w:t xml:space="preserve">Guest Editor, Special Issue Volume II (Genome-wide analyses of </w:t>
      </w:r>
      <w:r w:rsidRPr="00F421AC">
        <w:rPr>
          <w:rFonts w:ascii="Times New Roman" w:eastAsia="Adobe Devanagari" w:hAnsi="Times New Roman" w:cs="Times New Roman"/>
          <w:i/>
          <w:sz w:val="20"/>
          <w:szCs w:val="20"/>
        </w:rPr>
        <w:t>Pectobacterium</w:t>
      </w:r>
      <w:r w:rsidRPr="00F421AC">
        <w:rPr>
          <w:rFonts w:ascii="Times New Roman" w:eastAsia="Adobe Devanagari" w:hAnsi="Times New Roman" w:cs="Times New Roman"/>
          <w:sz w:val="20"/>
          <w:szCs w:val="20"/>
        </w:rPr>
        <w:t xml:space="preserve"> and </w:t>
      </w:r>
      <w:r w:rsidRPr="00F421AC">
        <w:rPr>
          <w:rFonts w:ascii="Times New Roman" w:eastAsia="Adobe Devanagari" w:hAnsi="Times New Roman" w:cs="Times New Roman"/>
          <w:i/>
          <w:sz w:val="20"/>
          <w:szCs w:val="20"/>
        </w:rPr>
        <w:t>Dickeya</w:t>
      </w:r>
      <w:r w:rsidRPr="00F421AC">
        <w:rPr>
          <w:rFonts w:ascii="Times New Roman" w:eastAsia="Adobe Devanagari" w:hAnsi="Times New Roman" w:cs="Times New Roman"/>
          <w:sz w:val="20"/>
          <w:szCs w:val="20"/>
        </w:rPr>
        <w:t xml:space="preserve"> species) for “Frontiers in Plant Sciences”, 09/2021 – present</w:t>
      </w:r>
    </w:p>
    <w:p w14:paraId="519B6B6C" w14:textId="0A9D6DE2" w:rsidR="00BB453A" w:rsidRPr="00F421AC" w:rsidRDefault="00BB453A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1AC">
        <w:rPr>
          <w:rFonts w:ascii="Times New Roman" w:hAnsi="Times New Roman" w:cs="Times New Roman"/>
          <w:bCs/>
          <w:sz w:val="20"/>
          <w:szCs w:val="20"/>
        </w:rPr>
        <w:t xml:space="preserve">Guest Editor, Special Issue (Genome-wide analyses of </w:t>
      </w:r>
      <w:r w:rsidRPr="00F421AC">
        <w:rPr>
          <w:rFonts w:ascii="Times New Roman" w:hAnsi="Times New Roman" w:cs="Times New Roman"/>
          <w:bCs/>
          <w:i/>
          <w:sz w:val="20"/>
          <w:szCs w:val="20"/>
        </w:rPr>
        <w:t>Pectobacterium</w:t>
      </w:r>
      <w:r w:rsidRPr="00F421AC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Pr="00F421AC">
        <w:rPr>
          <w:rFonts w:ascii="Times New Roman" w:hAnsi="Times New Roman" w:cs="Times New Roman"/>
          <w:bCs/>
          <w:i/>
          <w:sz w:val="20"/>
          <w:szCs w:val="20"/>
        </w:rPr>
        <w:t>Dickeya</w:t>
      </w:r>
      <w:r w:rsidRPr="00F421AC">
        <w:rPr>
          <w:rFonts w:ascii="Times New Roman" w:hAnsi="Times New Roman" w:cs="Times New Roman"/>
          <w:bCs/>
          <w:sz w:val="20"/>
          <w:szCs w:val="20"/>
        </w:rPr>
        <w:t xml:space="preserve"> species) for “Frontiers in Plant Sciences”, since 04/2020 – </w:t>
      </w:r>
      <w:r w:rsidR="00F421AC" w:rsidRPr="00F421AC">
        <w:rPr>
          <w:rFonts w:ascii="Times New Roman" w:hAnsi="Times New Roman" w:cs="Times New Roman"/>
          <w:bCs/>
          <w:sz w:val="20"/>
          <w:szCs w:val="20"/>
        </w:rPr>
        <w:t>02/2021</w:t>
      </w:r>
      <w:r w:rsidRPr="00F421AC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74E7C6" w14:textId="7A154656" w:rsidR="00BB453A" w:rsidRPr="00BB453A" w:rsidRDefault="00BB453A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53A">
        <w:rPr>
          <w:rFonts w:ascii="Times New Roman" w:hAnsi="Times New Roman" w:cs="Times New Roman"/>
          <w:bCs/>
          <w:sz w:val="20"/>
          <w:szCs w:val="20"/>
        </w:rPr>
        <w:t xml:space="preserve">Guest Editor, Special Issue (Advances on Bacterial Genomics) for “International Journal of Molecular Sciences”, since 02/2020 – </w:t>
      </w:r>
      <w:r w:rsidR="00F421AC">
        <w:rPr>
          <w:rFonts w:ascii="Times New Roman" w:hAnsi="Times New Roman" w:cs="Times New Roman"/>
          <w:bCs/>
          <w:sz w:val="20"/>
          <w:szCs w:val="20"/>
        </w:rPr>
        <w:t>06/2021</w:t>
      </w:r>
      <w:r w:rsidRPr="00BB453A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0"/>
    <w:p w14:paraId="5C7F559C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Senior Editor, American Phytopathological Society’s Journal “Plant Health Progress”, 01/2018 – present</w:t>
      </w:r>
    </w:p>
    <w:p w14:paraId="0E536645" w14:textId="36BF2DF4" w:rsidR="00D01EBC" w:rsidRDefault="00D01EBC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 Panelist USDA NIFA grants, 2021</w:t>
      </w:r>
    </w:p>
    <w:p w14:paraId="1C042B06" w14:textId="3A489A47" w:rsidR="00E55231" w:rsidRPr="000F6338" w:rsidRDefault="00E55231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Review panelist for pierce disease proposals, California Department of Food &amp; Agriculture</w:t>
      </w:r>
      <w:r w:rsidR="00BB453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453A" w:rsidRPr="00BB453A">
        <w:rPr>
          <w:rFonts w:ascii="Times New Roman" w:hAnsi="Times New Roman" w:cs="Times New Roman"/>
          <w:bCs/>
          <w:sz w:val="20"/>
          <w:szCs w:val="20"/>
        </w:rPr>
        <w:t>03/2018 and 3/2019</w:t>
      </w:r>
    </w:p>
    <w:p w14:paraId="796C3A38" w14:textId="77777777" w:rsidR="00BB453A" w:rsidRDefault="00E55231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Member, APHIS Widely Prevalent Bacteria Committee, represent Hawaii and Guam, 2018 – present</w:t>
      </w:r>
    </w:p>
    <w:p w14:paraId="1E0A7D19" w14:textId="235DA4C1" w:rsidR="00E55231" w:rsidRPr="00BB453A" w:rsidRDefault="00BB453A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453A">
        <w:rPr>
          <w:rFonts w:ascii="Times New Roman" w:hAnsi="Times New Roman" w:cs="Times New Roman"/>
          <w:bCs/>
          <w:sz w:val="20"/>
          <w:szCs w:val="20"/>
        </w:rPr>
        <w:t>Chair (in 202</w:t>
      </w:r>
      <w:r w:rsidR="00F421AC">
        <w:rPr>
          <w:rFonts w:ascii="Times New Roman" w:hAnsi="Times New Roman" w:cs="Times New Roman"/>
          <w:bCs/>
          <w:sz w:val="20"/>
          <w:szCs w:val="20"/>
        </w:rPr>
        <w:t>1</w:t>
      </w:r>
      <w:r w:rsidRPr="00BB453A">
        <w:rPr>
          <w:rFonts w:ascii="Times New Roman" w:hAnsi="Times New Roman" w:cs="Times New Roman"/>
          <w:bCs/>
          <w:sz w:val="20"/>
          <w:szCs w:val="20"/>
        </w:rPr>
        <w:t>) and Vice Chair (in 20</w:t>
      </w:r>
      <w:r w:rsidR="00F421AC">
        <w:rPr>
          <w:rFonts w:ascii="Times New Roman" w:hAnsi="Times New Roman" w:cs="Times New Roman"/>
          <w:bCs/>
          <w:sz w:val="20"/>
          <w:szCs w:val="20"/>
        </w:rPr>
        <w:t>20</w:t>
      </w:r>
      <w:r w:rsidRPr="00BB453A">
        <w:rPr>
          <w:rFonts w:ascii="Times New Roman" w:hAnsi="Times New Roman" w:cs="Times New Roman"/>
          <w:bCs/>
          <w:sz w:val="20"/>
          <w:szCs w:val="20"/>
        </w:rPr>
        <w:t>), APS Emerging Diseases and Pathogens Committee</w:t>
      </w:r>
    </w:p>
    <w:p w14:paraId="136DF722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CTAHR Senator, 08/2019 - present</w:t>
      </w:r>
    </w:p>
    <w:p w14:paraId="7CAE9F07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Alternative Responsible Officer (ARO) for the Select Agent Program at the University of Hawaii, Feb 2018 – present</w:t>
      </w:r>
    </w:p>
    <w:p w14:paraId="5217BAEA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Member of TAE Curriculum Committee, Department of Plant Environmental Protection Sciences, University of Hawaii, Aug 2017 – July 2019</w:t>
      </w:r>
    </w:p>
    <w:p w14:paraId="736A8815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Member of Gamma Sigma Delta, The Honor Society of Agriculture, 2017 - present</w:t>
      </w:r>
    </w:p>
    <w:p w14:paraId="58F38F1B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 xml:space="preserve">Co-instructor in a training workshop, “Plant Biosecurity in Theory and Practice”, Biosecurity Research Institute, Kansas State University, Manhattan, KS, USA. Provided the hands-on biocontainment training to the students/postdocs/scientists from &gt;15 countries every year, 2015 - present </w:t>
      </w:r>
    </w:p>
    <w:p w14:paraId="12C5D3DB" w14:textId="77777777" w:rsidR="00E55231" w:rsidRPr="000F6338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Organized a workshop, “Principles of Diagnostic Assay Validation”, American Phytopathological Society Annual Meeting, San Antonio, TX, USA, 08/2017</w:t>
      </w:r>
    </w:p>
    <w:p w14:paraId="5D8F209B" w14:textId="24DDC907" w:rsidR="00E55231" w:rsidRDefault="00E55231" w:rsidP="00E55231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>Member of Professional Societies, American Phytopathological Society (2009 - present)</w:t>
      </w:r>
    </w:p>
    <w:p w14:paraId="73470FCB" w14:textId="7DF05081" w:rsidR="00BB453A" w:rsidRDefault="00BB453A" w:rsidP="00BB453A">
      <w:pPr>
        <w:pStyle w:val="Subtitle"/>
        <w:numPr>
          <w:ilvl w:val="0"/>
          <w:numId w:val="3"/>
        </w:numPr>
        <w:ind w:left="18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6338">
        <w:rPr>
          <w:rFonts w:ascii="Times New Roman" w:hAnsi="Times New Roman" w:cs="Times New Roman"/>
          <w:bCs/>
          <w:sz w:val="20"/>
          <w:szCs w:val="20"/>
        </w:rPr>
        <w:t xml:space="preserve">Member of Professional Societies, American Society </w:t>
      </w:r>
      <w:r>
        <w:rPr>
          <w:rFonts w:ascii="Times New Roman" w:hAnsi="Times New Roman" w:cs="Times New Roman"/>
          <w:bCs/>
          <w:sz w:val="20"/>
          <w:szCs w:val="20"/>
        </w:rPr>
        <w:t xml:space="preserve">for Microbiology </w:t>
      </w:r>
      <w:r w:rsidRPr="000F6338">
        <w:rPr>
          <w:rFonts w:ascii="Times New Roman" w:hAnsi="Times New Roman" w:cs="Times New Roman"/>
          <w:bCs/>
          <w:sz w:val="20"/>
          <w:szCs w:val="20"/>
        </w:rPr>
        <w:t>(2009</w:t>
      </w:r>
      <w:r>
        <w:rPr>
          <w:rFonts w:ascii="Times New Roman" w:hAnsi="Times New Roman" w:cs="Times New Roman"/>
          <w:bCs/>
          <w:sz w:val="20"/>
          <w:szCs w:val="20"/>
        </w:rPr>
        <w:t xml:space="preserve"> -2010; 2017 - present</w:t>
      </w:r>
      <w:r w:rsidRPr="000F6338">
        <w:rPr>
          <w:rFonts w:ascii="Times New Roman" w:hAnsi="Times New Roman" w:cs="Times New Roman"/>
          <w:bCs/>
          <w:sz w:val="20"/>
          <w:szCs w:val="20"/>
        </w:rPr>
        <w:t>)</w:t>
      </w:r>
    </w:p>
    <w:p w14:paraId="0E182570" w14:textId="77777777" w:rsidR="00BB453A" w:rsidRPr="00BB453A" w:rsidRDefault="00BB453A" w:rsidP="00BB453A">
      <w:pPr>
        <w:pStyle w:val="ListParagraph"/>
        <w:numPr>
          <w:ilvl w:val="0"/>
          <w:numId w:val="3"/>
        </w:numPr>
        <w:ind w:left="180" w:hanging="180"/>
        <w:rPr>
          <w:sz w:val="20"/>
          <w:szCs w:val="20"/>
        </w:rPr>
      </w:pPr>
      <w:r w:rsidRPr="00BB453A">
        <w:rPr>
          <w:sz w:val="20"/>
          <w:szCs w:val="20"/>
        </w:rPr>
        <w:t xml:space="preserve">Member of the American Phytopathological Society’s Bacteriology committee since 2016 - present. </w:t>
      </w:r>
    </w:p>
    <w:p w14:paraId="074D4FB7" w14:textId="77777777" w:rsidR="00BB453A" w:rsidRPr="000F6338" w:rsidRDefault="00BB453A" w:rsidP="00BB453A">
      <w:pPr>
        <w:pStyle w:val="Subtitle"/>
        <w:ind w:left="1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365D75" w14:textId="77777777" w:rsidR="00F80534" w:rsidRDefault="00F80534" w:rsidP="007B1A27">
      <w:pPr>
        <w:spacing w:before="240"/>
        <w:rPr>
          <w:b/>
          <w:bCs/>
          <w:sz w:val="20"/>
          <w:szCs w:val="20"/>
        </w:rPr>
      </w:pPr>
    </w:p>
    <w:p w14:paraId="385C6A39" w14:textId="59158905" w:rsidR="00896D59" w:rsidRPr="000F6338" w:rsidRDefault="00A22842" w:rsidP="007B1A27">
      <w:pPr>
        <w:spacing w:before="240"/>
        <w:rPr>
          <w:b/>
          <w:bCs/>
          <w:sz w:val="20"/>
          <w:szCs w:val="20"/>
        </w:rPr>
      </w:pPr>
      <w:r w:rsidRPr="000F6338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0F6338" w14:paraId="3D90C8E3" w14:textId="77777777" w:rsidTr="003B3721">
        <w:tc>
          <w:tcPr>
            <w:tcW w:w="3116" w:type="dxa"/>
          </w:tcPr>
          <w:p w14:paraId="4C63E546" w14:textId="21F4B631" w:rsidR="00896D59" w:rsidRPr="000F6338" w:rsidRDefault="00896D59" w:rsidP="00685A0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0F6338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0F6338" w:rsidRDefault="00896D59" w:rsidP="00685A0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0F6338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0F6338" w:rsidRDefault="00896D59" w:rsidP="00685A03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0F6338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:rsidRPr="000F6338" w14:paraId="2B8EDF25" w14:textId="77777777" w:rsidTr="003B3721">
        <w:tc>
          <w:tcPr>
            <w:tcW w:w="3116" w:type="dxa"/>
          </w:tcPr>
          <w:p w14:paraId="76778DCB" w14:textId="4E24A093" w:rsidR="00896D59" w:rsidRPr="000F6338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0F6338">
              <w:rPr>
                <w:i/>
                <w:iCs/>
                <w:sz w:val="20"/>
                <w:szCs w:val="20"/>
              </w:rPr>
              <w:t>Chair</w:t>
            </w:r>
            <w:r w:rsidRPr="000F6338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7AD6A841" w:rsidR="00896D59" w:rsidRPr="000F6338" w:rsidRDefault="00400AC3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587F355" w14:textId="5C8DBFD5" w:rsidR="00896D59" w:rsidRPr="000F6338" w:rsidRDefault="00400AC3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96D59" w:rsidRPr="000F6338" w14:paraId="7C1C55ED" w14:textId="77777777" w:rsidTr="003B3721">
        <w:tc>
          <w:tcPr>
            <w:tcW w:w="3116" w:type="dxa"/>
          </w:tcPr>
          <w:p w14:paraId="23134B0F" w14:textId="6917D88C" w:rsidR="00896D59" w:rsidRPr="000F6338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0F6338">
              <w:rPr>
                <w:i/>
                <w:iCs/>
                <w:sz w:val="20"/>
                <w:szCs w:val="20"/>
              </w:rPr>
              <w:t>Chair</w:t>
            </w:r>
            <w:r w:rsidRPr="000F6338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1EA18812" w:rsidR="00896D59" w:rsidRPr="000F6338" w:rsidRDefault="0060104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6A81440B" w14:textId="024C9B5E" w:rsidR="00896D59" w:rsidRPr="000F6338" w:rsidRDefault="0060104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96D59" w:rsidRPr="000F6338" w14:paraId="781AED30" w14:textId="77777777" w:rsidTr="003B3721">
        <w:tc>
          <w:tcPr>
            <w:tcW w:w="3116" w:type="dxa"/>
          </w:tcPr>
          <w:p w14:paraId="66194F92" w14:textId="44B522B2" w:rsidR="00896D59" w:rsidRPr="000F6338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0F6338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74CCEA10" w:rsidR="00896D59" w:rsidRPr="000F6338" w:rsidRDefault="00400AC3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6940DAE8" w14:textId="3753DBE5" w:rsidR="00896D59" w:rsidRPr="000F6338" w:rsidRDefault="00400AC3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B3721" w:rsidRPr="000F6338" w14:paraId="0975F986" w14:textId="77777777" w:rsidTr="003B3721">
        <w:tc>
          <w:tcPr>
            <w:tcW w:w="3116" w:type="dxa"/>
          </w:tcPr>
          <w:p w14:paraId="3BADDF65" w14:textId="116EC33E" w:rsidR="003B3721" w:rsidRPr="000F6338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 w:rsidRPr="000F6338"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6D1CDCE3" w:rsidR="003B3721" w:rsidRPr="000F6338" w:rsidRDefault="0060104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37D1DF72" w14:textId="2902C69E" w:rsidR="003B3721" w:rsidRPr="000F6338" w:rsidRDefault="00400AC3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14:paraId="3BA5B138" w14:textId="65F77D95" w:rsidR="00A22842" w:rsidRPr="000F6338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0F6338">
        <w:rPr>
          <w:b/>
          <w:sz w:val="20"/>
          <w:szCs w:val="20"/>
        </w:rPr>
        <w:t>Grant Support</w:t>
      </w:r>
    </w:p>
    <w:p w14:paraId="39D08F8C" w14:textId="3440C7BE" w:rsidR="00601041" w:rsidRPr="00601041" w:rsidRDefault="00601041" w:rsidP="00601041">
      <w:pPr>
        <w:pStyle w:val="BodyText"/>
        <w:tabs>
          <w:tab w:val="left" w:pos="1260"/>
        </w:tabs>
        <w:ind w:left="1260" w:hanging="126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</w:t>
      </w:r>
      <w:r w:rsidRPr="00601041">
        <w:rPr>
          <w:sz w:val="20"/>
          <w:szCs w:val="20"/>
          <w:u w:val="single"/>
        </w:rPr>
        <w:t xml:space="preserve">Grant: </w:t>
      </w:r>
      <w:r w:rsidRPr="00601041">
        <w:rPr>
          <w:rFonts w:eastAsia="Batang"/>
          <w:sz w:val="20"/>
          <w:szCs w:val="20"/>
        </w:rPr>
        <w:t>‘Omics’ from source to sink: microbiome of stream irrigation system and its potential impact.</w:t>
      </w:r>
      <w:r w:rsidRPr="00601041">
        <w:rPr>
          <w:sz w:val="20"/>
          <w:szCs w:val="20"/>
        </w:rPr>
        <w:tab/>
      </w:r>
    </w:p>
    <w:p w14:paraId="111FAE13" w14:textId="50D55CCA" w:rsidR="00601041" w:rsidRPr="00601041" w:rsidRDefault="00601041" w:rsidP="00601041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601041">
        <w:rPr>
          <w:sz w:val="20"/>
          <w:szCs w:val="20"/>
          <w:u w:val="single"/>
        </w:rPr>
        <w:t xml:space="preserve">Source of Grant: </w:t>
      </w:r>
      <w:r w:rsidRPr="00601041">
        <w:rPr>
          <w:sz w:val="20"/>
          <w:szCs w:val="20"/>
        </w:rPr>
        <w:t>NIH COBRE</w:t>
      </w:r>
      <w:r w:rsidRPr="00601041">
        <w:rPr>
          <w:sz w:val="20"/>
          <w:szCs w:val="20"/>
        </w:rPr>
        <w:tab/>
      </w:r>
    </w:p>
    <w:p w14:paraId="0765DBEF" w14:textId="04FFEBEA" w:rsidR="00601041" w:rsidRPr="00601041" w:rsidRDefault="00601041" w:rsidP="00601041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601041">
        <w:rPr>
          <w:sz w:val="20"/>
          <w:szCs w:val="20"/>
          <w:u w:val="single"/>
        </w:rPr>
        <w:t>Total Dollar Value (Your share of the grant value):</w:t>
      </w:r>
      <w:r w:rsidRPr="00601041">
        <w:rPr>
          <w:sz w:val="20"/>
          <w:szCs w:val="20"/>
        </w:rPr>
        <w:t xml:space="preserve"> $</w:t>
      </w:r>
      <w:r w:rsidR="00F421AC" w:rsidRPr="00601041">
        <w:rPr>
          <w:sz w:val="20"/>
          <w:szCs w:val="20"/>
        </w:rPr>
        <w:t>421,180</w:t>
      </w:r>
      <w:r w:rsidRPr="00601041">
        <w:rPr>
          <w:sz w:val="20"/>
          <w:szCs w:val="20"/>
        </w:rPr>
        <w:t xml:space="preserve"> ($421,180)</w:t>
      </w:r>
    </w:p>
    <w:p w14:paraId="69B308CF" w14:textId="145F04D6" w:rsidR="00601041" w:rsidRPr="000F6338" w:rsidRDefault="00601041" w:rsidP="00601041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>
        <w:rPr>
          <w:rFonts w:eastAsia="Batang"/>
          <w:sz w:val="20"/>
          <w:szCs w:val="20"/>
        </w:rPr>
        <w:t>08</w:t>
      </w:r>
      <w:r w:rsidRPr="001F6F97">
        <w:rPr>
          <w:rFonts w:eastAsia="Batang"/>
          <w:sz w:val="20"/>
          <w:szCs w:val="20"/>
        </w:rPr>
        <w:t>/20</w:t>
      </w:r>
      <w:r>
        <w:rPr>
          <w:rFonts w:eastAsia="Batang"/>
          <w:sz w:val="20"/>
          <w:szCs w:val="20"/>
        </w:rPr>
        <w:t>21</w:t>
      </w:r>
      <w:r w:rsidRPr="001F6F97">
        <w:rPr>
          <w:rFonts w:eastAsia="Batang"/>
          <w:sz w:val="20"/>
          <w:szCs w:val="20"/>
        </w:rPr>
        <w:t xml:space="preserve"> – </w:t>
      </w:r>
      <w:r>
        <w:rPr>
          <w:rFonts w:eastAsia="Batang"/>
          <w:sz w:val="20"/>
          <w:szCs w:val="20"/>
        </w:rPr>
        <w:t>07</w:t>
      </w:r>
      <w:r w:rsidRPr="001F6F97">
        <w:rPr>
          <w:rFonts w:eastAsia="Batang"/>
          <w:sz w:val="20"/>
          <w:szCs w:val="20"/>
        </w:rPr>
        <w:t>/202</w:t>
      </w:r>
      <w:r>
        <w:rPr>
          <w:rFonts w:eastAsia="Batang"/>
          <w:sz w:val="20"/>
          <w:szCs w:val="20"/>
        </w:rPr>
        <w:t>3</w:t>
      </w:r>
      <w:r w:rsidRPr="000F6338">
        <w:rPr>
          <w:sz w:val="20"/>
          <w:szCs w:val="20"/>
        </w:rPr>
        <w:tab/>
      </w:r>
    </w:p>
    <w:p w14:paraId="1465D4C1" w14:textId="77777777" w:rsidR="00601041" w:rsidRPr="000F6338" w:rsidRDefault="00601041" w:rsidP="00601041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PI</w:t>
      </w:r>
    </w:p>
    <w:p w14:paraId="4712DDB7" w14:textId="77777777" w:rsidR="00601041" w:rsidRDefault="00601041" w:rsidP="001F6F97">
      <w:pPr>
        <w:pStyle w:val="BodyText"/>
        <w:tabs>
          <w:tab w:val="left" w:pos="1260"/>
        </w:tabs>
        <w:ind w:left="1260" w:hanging="1260"/>
        <w:rPr>
          <w:sz w:val="20"/>
          <w:szCs w:val="20"/>
          <w:u w:val="single"/>
        </w:rPr>
      </w:pPr>
    </w:p>
    <w:p w14:paraId="4BA516C7" w14:textId="3D537DEE" w:rsidR="001F6F97" w:rsidRPr="000F6338" w:rsidRDefault="001F6F97" w:rsidP="001F6F97">
      <w:pPr>
        <w:pStyle w:val="BodyText"/>
        <w:tabs>
          <w:tab w:val="left" w:pos="1260"/>
        </w:tabs>
        <w:ind w:left="1260" w:hanging="126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1F6F97">
        <w:rPr>
          <w:rFonts w:eastAsia="Batang"/>
          <w:sz w:val="20"/>
          <w:szCs w:val="20"/>
        </w:rPr>
        <w:t>Genome-informed next-generation detection protocols for pests and pathogens of</w:t>
      </w:r>
      <w:r>
        <w:rPr>
          <w:rFonts w:eastAsia="Batang"/>
          <w:sz w:val="20"/>
          <w:szCs w:val="20"/>
        </w:rPr>
        <w:t xml:space="preserve"> </w:t>
      </w:r>
      <w:r w:rsidRPr="001F6F97">
        <w:rPr>
          <w:rFonts w:eastAsia="Batang"/>
          <w:sz w:val="20"/>
          <w:szCs w:val="20"/>
        </w:rPr>
        <w:t>specialty crops in Hawaii.</w:t>
      </w:r>
      <w:r w:rsidRPr="000F6338">
        <w:rPr>
          <w:sz w:val="20"/>
          <w:szCs w:val="20"/>
        </w:rPr>
        <w:tab/>
      </w:r>
    </w:p>
    <w:p w14:paraId="1767BFB7" w14:textId="748D9661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Source of Grant: </w:t>
      </w:r>
      <w:r w:rsidR="00DD3DC3" w:rsidRPr="00DD3DC3">
        <w:rPr>
          <w:sz w:val="20"/>
          <w:szCs w:val="20"/>
        </w:rPr>
        <w:t>Specialty Crops PBARC/CTAHR program</w:t>
      </w:r>
      <w:r w:rsidR="00DD3DC3">
        <w:rPr>
          <w:sz w:val="20"/>
          <w:szCs w:val="20"/>
        </w:rPr>
        <w:t xml:space="preserve">, </w:t>
      </w:r>
      <w:r w:rsidRPr="000F6338">
        <w:rPr>
          <w:rFonts w:eastAsia="Batang"/>
          <w:sz w:val="20"/>
          <w:szCs w:val="20"/>
        </w:rPr>
        <w:t>CTAHR, UHM</w:t>
      </w:r>
      <w:r w:rsidRPr="000F6338">
        <w:rPr>
          <w:sz w:val="20"/>
          <w:szCs w:val="20"/>
        </w:rPr>
        <w:tab/>
      </w:r>
    </w:p>
    <w:p w14:paraId="023286C8" w14:textId="78CCD493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>
        <w:rPr>
          <w:sz w:val="20"/>
          <w:szCs w:val="20"/>
        </w:rPr>
        <w:t xml:space="preserve"> $</w:t>
      </w:r>
      <w:r w:rsidR="00DD3DC3">
        <w:rPr>
          <w:sz w:val="20"/>
          <w:szCs w:val="20"/>
        </w:rPr>
        <w:t xml:space="preserve">225,461 </w:t>
      </w:r>
      <w:r>
        <w:rPr>
          <w:sz w:val="20"/>
          <w:szCs w:val="20"/>
        </w:rPr>
        <w:t>(</w:t>
      </w:r>
      <w:r w:rsidR="00DD3DC3">
        <w:rPr>
          <w:sz w:val="20"/>
          <w:szCs w:val="20"/>
        </w:rPr>
        <w:t>$225,461</w:t>
      </w:r>
      <w:r>
        <w:rPr>
          <w:sz w:val="20"/>
          <w:szCs w:val="20"/>
        </w:rPr>
        <w:t>)</w:t>
      </w:r>
    </w:p>
    <w:p w14:paraId="67695C14" w14:textId="5FDFFC71" w:rsidR="001F6F97" w:rsidRPr="000F6338" w:rsidRDefault="001F6F97" w:rsidP="001F6F9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Pr="001F6F97">
        <w:rPr>
          <w:rFonts w:eastAsia="Batang"/>
          <w:sz w:val="20"/>
          <w:szCs w:val="20"/>
        </w:rPr>
        <w:t>10/20</w:t>
      </w:r>
      <w:r w:rsidR="00DD3DC3">
        <w:rPr>
          <w:rFonts w:eastAsia="Batang"/>
          <w:sz w:val="20"/>
          <w:szCs w:val="20"/>
        </w:rPr>
        <w:t>20</w:t>
      </w:r>
      <w:r w:rsidRPr="001F6F97">
        <w:rPr>
          <w:rFonts w:eastAsia="Batang"/>
          <w:sz w:val="20"/>
          <w:szCs w:val="20"/>
        </w:rPr>
        <w:t xml:space="preserve"> – 9/202</w:t>
      </w:r>
      <w:r w:rsidR="00DD3DC3">
        <w:rPr>
          <w:rFonts w:eastAsia="Batang"/>
          <w:sz w:val="20"/>
          <w:szCs w:val="20"/>
        </w:rPr>
        <w:t>3</w:t>
      </w:r>
      <w:r w:rsidRPr="000F6338">
        <w:rPr>
          <w:sz w:val="20"/>
          <w:szCs w:val="20"/>
        </w:rPr>
        <w:tab/>
      </w:r>
    </w:p>
    <w:p w14:paraId="4FFE58AA" w14:textId="4281AD34" w:rsidR="001F6F97" w:rsidRPr="000F6338" w:rsidRDefault="001F6F97" w:rsidP="001F6F97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PI</w:t>
      </w:r>
    </w:p>
    <w:p w14:paraId="3001EC3E" w14:textId="77777777" w:rsidR="001F6F97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58AA976E" w14:textId="4A5B6A18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1F6F97">
        <w:rPr>
          <w:rFonts w:eastAsia="Batang"/>
          <w:sz w:val="20"/>
          <w:szCs w:val="20"/>
        </w:rPr>
        <w:t>EDNA-Bacteria for detection of six Select Agents and quarantine bacteria for the continental U.S. and Hawaii</w:t>
      </w:r>
      <w:r w:rsidRPr="000F6338"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23804209" w14:textId="77777777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Source of Grant: </w:t>
      </w:r>
      <w:r w:rsidRPr="000F6338">
        <w:rPr>
          <w:rFonts w:eastAsia="Batang"/>
          <w:sz w:val="20"/>
          <w:szCs w:val="20"/>
        </w:rPr>
        <w:t>FARMBILL (USDA/APHIS/PPQ)</w:t>
      </w:r>
      <w:r w:rsidRPr="000F6338">
        <w:rPr>
          <w:sz w:val="20"/>
          <w:szCs w:val="20"/>
        </w:rPr>
        <w:tab/>
      </w:r>
    </w:p>
    <w:p w14:paraId="0A721C67" w14:textId="5D857989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</w:t>
      </w:r>
      <w:r w:rsidRPr="000F6338">
        <w:rPr>
          <w:sz w:val="20"/>
          <w:szCs w:val="20"/>
        </w:rPr>
        <w:t>): $</w:t>
      </w:r>
      <w:r w:rsidRPr="001F6F97">
        <w:rPr>
          <w:sz w:val="20"/>
          <w:szCs w:val="20"/>
        </w:rPr>
        <w:t>$159,979</w:t>
      </w:r>
      <w:r>
        <w:rPr>
          <w:sz w:val="20"/>
          <w:szCs w:val="20"/>
        </w:rPr>
        <w:t xml:space="preserve"> (</w:t>
      </w:r>
      <w:r w:rsidRPr="001F6F97">
        <w:rPr>
          <w:sz w:val="20"/>
          <w:szCs w:val="20"/>
        </w:rPr>
        <w:t>$58,978</w:t>
      </w:r>
      <w:r>
        <w:rPr>
          <w:sz w:val="20"/>
          <w:szCs w:val="20"/>
        </w:rPr>
        <w:t>)</w:t>
      </w:r>
      <w:r w:rsidRPr="000F6338">
        <w:rPr>
          <w:sz w:val="20"/>
          <w:szCs w:val="20"/>
        </w:rPr>
        <w:tab/>
      </w:r>
    </w:p>
    <w:p w14:paraId="56B859AF" w14:textId="38DF37F5" w:rsidR="001F6F97" w:rsidRPr="000F6338" w:rsidRDefault="001F6F97" w:rsidP="001F6F9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Pr="000F6338">
        <w:rPr>
          <w:rFonts w:eastAsia="Batang"/>
          <w:sz w:val="20"/>
          <w:szCs w:val="20"/>
        </w:rPr>
        <w:t>10</w:t>
      </w:r>
      <w:r>
        <w:rPr>
          <w:rFonts w:eastAsia="Batang"/>
          <w:sz w:val="20"/>
          <w:szCs w:val="20"/>
        </w:rPr>
        <w:t>/2020</w:t>
      </w:r>
      <w:r w:rsidRPr="000F6338">
        <w:rPr>
          <w:rFonts w:eastAsia="Batang"/>
          <w:sz w:val="20"/>
          <w:szCs w:val="20"/>
        </w:rPr>
        <w:t xml:space="preserve"> – 09/202</w:t>
      </w:r>
      <w:r>
        <w:rPr>
          <w:rFonts w:eastAsia="Batang"/>
          <w:sz w:val="20"/>
          <w:szCs w:val="20"/>
        </w:rPr>
        <w:t>1</w:t>
      </w:r>
      <w:r w:rsidRPr="000F6338">
        <w:rPr>
          <w:sz w:val="20"/>
          <w:szCs w:val="20"/>
        </w:rPr>
        <w:tab/>
      </w:r>
    </w:p>
    <w:p w14:paraId="01BE4A5F" w14:textId="56CD39EB" w:rsidR="001F6F97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</w:t>
      </w:r>
      <w:r>
        <w:rPr>
          <w:sz w:val="20"/>
          <w:szCs w:val="20"/>
        </w:rPr>
        <w:t>Co-</w:t>
      </w:r>
      <w:r w:rsidRPr="000F6338">
        <w:rPr>
          <w:sz w:val="20"/>
          <w:szCs w:val="20"/>
        </w:rPr>
        <w:t>PI</w:t>
      </w:r>
    </w:p>
    <w:p w14:paraId="462597B8" w14:textId="77777777" w:rsidR="001F6F97" w:rsidRDefault="001F6F97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61535A3C" w14:textId="14C5C25E" w:rsidR="00400AC3" w:rsidRPr="000F6338" w:rsidRDefault="00400AC3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400AC3">
        <w:rPr>
          <w:rFonts w:eastAsia="Batang"/>
          <w:sz w:val="20"/>
          <w:szCs w:val="20"/>
        </w:rPr>
        <w:t>Irrigation water microbiome and its impact on the environment and human health</w:t>
      </w:r>
      <w:r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55B99001" w14:textId="426B60B9" w:rsidR="00400AC3" w:rsidRPr="000F6338" w:rsidRDefault="00400AC3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Source of Grant: </w:t>
      </w:r>
      <w:r>
        <w:rPr>
          <w:rFonts w:eastAsia="Batang"/>
          <w:sz w:val="20"/>
          <w:szCs w:val="20"/>
        </w:rPr>
        <w:t>NIH COBRE Pilot Project</w:t>
      </w:r>
      <w:r w:rsidRPr="000F6338">
        <w:rPr>
          <w:sz w:val="20"/>
          <w:szCs w:val="20"/>
        </w:rPr>
        <w:tab/>
      </w:r>
    </w:p>
    <w:p w14:paraId="4AD658E5" w14:textId="7865B5DB" w:rsidR="00400AC3" w:rsidRPr="000F6338" w:rsidRDefault="00400AC3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</w:t>
      </w:r>
      <w:r w:rsidRPr="000F6338">
        <w:rPr>
          <w:sz w:val="20"/>
          <w:szCs w:val="20"/>
        </w:rPr>
        <w:t>): $</w:t>
      </w:r>
      <w:r w:rsidR="001F6F97">
        <w:rPr>
          <w:sz w:val="20"/>
          <w:szCs w:val="20"/>
        </w:rPr>
        <w:t>35,375 (</w:t>
      </w:r>
      <w:r w:rsidR="001F6F97" w:rsidRPr="000F6338">
        <w:rPr>
          <w:sz w:val="20"/>
          <w:szCs w:val="20"/>
        </w:rPr>
        <w:t>$</w:t>
      </w:r>
      <w:r w:rsidR="001F6F97">
        <w:rPr>
          <w:sz w:val="20"/>
          <w:szCs w:val="20"/>
        </w:rPr>
        <w:t>35,375)</w:t>
      </w:r>
      <w:r w:rsidRPr="000F6338">
        <w:rPr>
          <w:sz w:val="20"/>
          <w:szCs w:val="20"/>
        </w:rPr>
        <w:tab/>
      </w:r>
    </w:p>
    <w:p w14:paraId="1C1D1D90" w14:textId="1D255AC1" w:rsidR="00400AC3" w:rsidRPr="000F6338" w:rsidRDefault="00400AC3" w:rsidP="00400AC3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="001F6F97">
        <w:rPr>
          <w:rFonts w:eastAsia="Batang"/>
          <w:sz w:val="20"/>
          <w:szCs w:val="20"/>
        </w:rPr>
        <w:t>01/2020</w:t>
      </w:r>
      <w:r w:rsidRPr="000F6338">
        <w:rPr>
          <w:rFonts w:eastAsia="Batang"/>
          <w:sz w:val="20"/>
          <w:szCs w:val="20"/>
        </w:rPr>
        <w:t xml:space="preserve"> – </w:t>
      </w:r>
      <w:r w:rsidR="001F6F97">
        <w:rPr>
          <w:rFonts w:eastAsia="Batang"/>
          <w:sz w:val="20"/>
          <w:szCs w:val="20"/>
        </w:rPr>
        <w:t>10</w:t>
      </w:r>
      <w:r w:rsidRPr="000F6338">
        <w:rPr>
          <w:rFonts w:eastAsia="Batang"/>
          <w:sz w:val="20"/>
          <w:szCs w:val="20"/>
        </w:rPr>
        <w:t>/202</w:t>
      </w:r>
      <w:r w:rsidR="001F6F97">
        <w:rPr>
          <w:rFonts w:eastAsia="Batang"/>
          <w:sz w:val="20"/>
          <w:szCs w:val="20"/>
        </w:rPr>
        <w:t>0</w:t>
      </w:r>
      <w:r w:rsidRPr="000F6338">
        <w:rPr>
          <w:sz w:val="20"/>
          <w:szCs w:val="20"/>
        </w:rPr>
        <w:tab/>
      </w:r>
    </w:p>
    <w:p w14:paraId="67E854EF" w14:textId="1BDBBFF0" w:rsidR="00400AC3" w:rsidRDefault="00400AC3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PI</w:t>
      </w:r>
    </w:p>
    <w:p w14:paraId="585F2377" w14:textId="77777777" w:rsidR="00400AC3" w:rsidRDefault="00400AC3" w:rsidP="00400AC3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3EBACDA0" w14:textId="0AE25EB7" w:rsidR="001F6F97" w:rsidRPr="000F6338" w:rsidRDefault="001F6F97" w:rsidP="001F6F97">
      <w:pPr>
        <w:pStyle w:val="BodyText"/>
        <w:tabs>
          <w:tab w:val="left" w:pos="0"/>
        </w:tabs>
        <w:ind w:left="1260" w:hanging="126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1F6F97">
        <w:rPr>
          <w:rFonts w:eastAsia="Batang"/>
          <w:sz w:val="20"/>
          <w:szCs w:val="20"/>
        </w:rPr>
        <w:t>Nanobubble Technology Applications in Aquaculture, Aquaponics, Hydroponics, Environment, Food and Food Safety</w:t>
      </w:r>
      <w:r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1F6F51D6" w14:textId="77777777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Source of Grant: </w:t>
      </w:r>
      <w:r w:rsidRPr="000F6338">
        <w:rPr>
          <w:rFonts w:eastAsia="Batang"/>
          <w:sz w:val="20"/>
          <w:szCs w:val="20"/>
        </w:rPr>
        <w:t>Office of the Associate Dean/Director for Research, CTAHR, UHM</w:t>
      </w:r>
      <w:r w:rsidRPr="000F6338">
        <w:rPr>
          <w:sz w:val="20"/>
          <w:szCs w:val="20"/>
        </w:rPr>
        <w:tab/>
      </w:r>
    </w:p>
    <w:p w14:paraId="0CA34900" w14:textId="333813C4" w:rsidR="001F6F97" w:rsidRPr="000F6338" w:rsidRDefault="001F6F97" w:rsidP="001F6F97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>
        <w:rPr>
          <w:sz w:val="20"/>
          <w:szCs w:val="20"/>
        </w:rPr>
        <w:t xml:space="preserve"> $80,000 ($0)</w:t>
      </w:r>
    </w:p>
    <w:p w14:paraId="6F3438B3" w14:textId="3B353B6F" w:rsidR="001F6F97" w:rsidRPr="000F6338" w:rsidRDefault="001F6F97" w:rsidP="001F6F97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Pr="001F6F97">
        <w:rPr>
          <w:rFonts w:eastAsia="Batang"/>
          <w:sz w:val="20"/>
          <w:szCs w:val="20"/>
        </w:rPr>
        <w:t>10/2019 – 9/2020</w:t>
      </w:r>
      <w:r w:rsidRPr="000F6338">
        <w:rPr>
          <w:sz w:val="20"/>
          <w:szCs w:val="20"/>
        </w:rPr>
        <w:tab/>
      </w:r>
    </w:p>
    <w:p w14:paraId="4170119B" w14:textId="08122B2C" w:rsidR="001F6F97" w:rsidRPr="000F6338" w:rsidRDefault="001F6F97" w:rsidP="001F6F97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Co-PI</w:t>
      </w:r>
    </w:p>
    <w:p w14:paraId="58B2EE15" w14:textId="77777777" w:rsidR="001F6F97" w:rsidRDefault="001F6F97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5E8C8BA1" w14:textId="42307986" w:rsidR="00A22842" w:rsidRPr="000F633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 of Grant:</w:t>
      </w:r>
      <w:r w:rsidR="00350C00" w:rsidRPr="000F6338">
        <w:rPr>
          <w:sz w:val="20"/>
          <w:szCs w:val="20"/>
          <w:u w:val="single"/>
        </w:rPr>
        <w:t xml:space="preserve"> </w:t>
      </w:r>
      <w:r w:rsidR="00350C00" w:rsidRPr="000F6338">
        <w:rPr>
          <w:rFonts w:eastAsia="Batang"/>
          <w:sz w:val="20"/>
          <w:szCs w:val="20"/>
        </w:rPr>
        <w:t xml:space="preserve">Development of molecular methods to detect </w:t>
      </w:r>
      <w:r w:rsidR="00350C00" w:rsidRPr="000F6338">
        <w:rPr>
          <w:rFonts w:eastAsia="Batang"/>
          <w:i/>
          <w:sz w:val="20"/>
          <w:szCs w:val="20"/>
        </w:rPr>
        <w:t>Xanthomonas oryzae</w:t>
      </w:r>
      <w:r w:rsidR="00350C00" w:rsidRPr="000F6338">
        <w:rPr>
          <w:rFonts w:eastAsia="Batang"/>
          <w:sz w:val="20"/>
          <w:szCs w:val="20"/>
        </w:rPr>
        <w:t xml:space="preserve"> pv. </w:t>
      </w:r>
      <w:r w:rsidR="00350C00" w:rsidRPr="000F6338">
        <w:rPr>
          <w:rFonts w:eastAsia="Batang"/>
          <w:i/>
          <w:sz w:val="20"/>
          <w:szCs w:val="20"/>
        </w:rPr>
        <w:t>oryzae</w:t>
      </w:r>
      <w:r w:rsidR="00350C00" w:rsidRPr="000F6338">
        <w:rPr>
          <w:rFonts w:eastAsia="Batang"/>
          <w:sz w:val="20"/>
          <w:szCs w:val="20"/>
        </w:rPr>
        <w:t xml:space="preserve"> and </w:t>
      </w:r>
      <w:r w:rsidR="00350C00" w:rsidRPr="000F6338">
        <w:rPr>
          <w:rFonts w:eastAsia="Batang"/>
          <w:i/>
          <w:sz w:val="20"/>
          <w:szCs w:val="20"/>
        </w:rPr>
        <w:t>X. oryzae</w:t>
      </w:r>
      <w:r w:rsidR="00350C00" w:rsidRPr="000F6338">
        <w:rPr>
          <w:rFonts w:eastAsia="Batang"/>
          <w:sz w:val="20"/>
          <w:szCs w:val="20"/>
        </w:rPr>
        <w:t xml:space="preserve"> pv. </w:t>
      </w:r>
      <w:r w:rsidR="00350C00" w:rsidRPr="000F6338">
        <w:rPr>
          <w:rFonts w:eastAsia="Batang"/>
          <w:i/>
          <w:sz w:val="20"/>
          <w:szCs w:val="20"/>
        </w:rPr>
        <w:t>oryzicola</w:t>
      </w:r>
      <w:r w:rsidR="00350C00" w:rsidRPr="000F6338"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50D59AF8" w14:textId="0259A8EE" w:rsidR="00A22842" w:rsidRPr="000F633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350C00" w:rsidRPr="000F6338">
        <w:rPr>
          <w:sz w:val="20"/>
          <w:szCs w:val="20"/>
          <w:u w:val="single"/>
        </w:rPr>
        <w:t xml:space="preserve"> </w:t>
      </w:r>
      <w:r w:rsidR="00350C00" w:rsidRPr="000F6338">
        <w:rPr>
          <w:rFonts w:eastAsia="Batang"/>
          <w:sz w:val="20"/>
          <w:szCs w:val="20"/>
        </w:rPr>
        <w:t>FARMBILL (USDA/APHIS/PPQ)</w:t>
      </w:r>
      <w:r w:rsidRPr="000F6338">
        <w:rPr>
          <w:sz w:val="20"/>
          <w:szCs w:val="20"/>
        </w:rPr>
        <w:tab/>
      </w:r>
    </w:p>
    <w:p w14:paraId="2DA7031F" w14:textId="5744BAE6" w:rsidR="00A22842" w:rsidRPr="000F633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</w:t>
      </w:r>
      <w:r w:rsidRPr="000F6338">
        <w:rPr>
          <w:sz w:val="20"/>
          <w:szCs w:val="20"/>
        </w:rPr>
        <w:t>):</w:t>
      </w:r>
      <w:r w:rsidR="00350C00" w:rsidRPr="000F6338">
        <w:rPr>
          <w:sz w:val="20"/>
          <w:szCs w:val="20"/>
        </w:rPr>
        <w:t xml:space="preserve"> $103,267 ($95,267)</w:t>
      </w:r>
      <w:r w:rsidRPr="000F6338">
        <w:rPr>
          <w:sz w:val="20"/>
          <w:szCs w:val="20"/>
        </w:rPr>
        <w:tab/>
      </w:r>
    </w:p>
    <w:p w14:paraId="7B2F8CBB" w14:textId="2DA4C09A" w:rsidR="00A22842" w:rsidRPr="000F6338" w:rsidRDefault="00A22842" w:rsidP="00925C5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350C00" w:rsidRPr="000F6338">
        <w:rPr>
          <w:sz w:val="20"/>
          <w:szCs w:val="20"/>
        </w:rPr>
        <w:t xml:space="preserve"> </w:t>
      </w:r>
      <w:r w:rsidR="00B26D9A" w:rsidRPr="000F6338">
        <w:rPr>
          <w:rFonts w:eastAsia="Batang"/>
          <w:sz w:val="20"/>
          <w:szCs w:val="20"/>
        </w:rPr>
        <w:t>10</w:t>
      </w:r>
      <w:r w:rsidR="00350C00" w:rsidRPr="000F6338">
        <w:rPr>
          <w:rFonts w:eastAsia="Batang"/>
          <w:sz w:val="20"/>
          <w:szCs w:val="20"/>
        </w:rPr>
        <w:t xml:space="preserve">/2019 – </w:t>
      </w:r>
      <w:r w:rsidR="00B26D9A" w:rsidRPr="000F6338">
        <w:rPr>
          <w:rFonts w:eastAsia="Batang"/>
          <w:sz w:val="20"/>
          <w:szCs w:val="20"/>
        </w:rPr>
        <w:t>09</w:t>
      </w:r>
      <w:r w:rsidR="00350C00" w:rsidRPr="000F6338">
        <w:rPr>
          <w:rFonts w:eastAsia="Batang"/>
          <w:sz w:val="20"/>
          <w:szCs w:val="20"/>
        </w:rPr>
        <w:t>/202</w:t>
      </w:r>
      <w:r w:rsidR="00400AC3">
        <w:rPr>
          <w:rFonts w:eastAsia="Batang"/>
          <w:sz w:val="20"/>
          <w:szCs w:val="20"/>
        </w:rPr>
        <w:t>1</w:t>
      </w:r>
      <w:r w:rsidRPr="000F6338">
        <w:rPr>
          <w:sz w:val="20"/>
          <w:szCs w:val="20"/>
        </w:rPr>
        <w:tab/>
      </w:r>
    </w:p>
    <w:p w14:paraId="6A36E548" w14:textId="7854D6F2" w:rsidR="00A22842" w:rsidRPr="000F633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="00925C55" w:rsidRPr="000F6338">
        <w:rPr>
          <w:sz w:val="20"/>
          <w:szCs w:val="20"/>
        </w:rPr>
        <w:t xml:space="preserve"> (PI, Co</w:t>
      </w:r>
      <w:r w:rsidR="00350C00" w:rsidRPr="000F6338">
        <w:rPr>
          <w:sz w:val="20"/>
          <w:szCs w:val="20"/>
        </w:rPr>
        <w:t>-</w:t>
      </w:r>
      <w:r w:rsidR="00925C55" w:rsidRPr="000F6338">
        <w:rPr>
          <w:sz w:val="20"/>
          <w:szCs w:val="20"/>
        </w:rPr>
        <w:t>PI</w:t>
      </w:r>
      <w:r w:rsidRPr="000F6338">
        <w:rPr>
          <w:sz w:val="20"/>
          <w:szCs w:val="20"/>
        </w:rPr>
        <w:t>)</w:t>
      </w:r>
      <w:r w:rsidR="00925C55" w:rsidRPr="000F6338">
        <w:rPr>
          <w:sz w:val="20"/>
          <w:szCs w:val="20"/>
        </w:rPr>
        <w:t>:</w:t>
      </w:r>
      <w:r w:rsidR="00350C00" w:rsidRPr="000F6338">
        <w:rPr>
          <w:sz w:val="20"/>
          <w:szCs w:val="20"/>
        </w:rPr>
        <w:t xml:space="preserve"> PI</w:t>
      </w:r>
      <w:r w:rsidR="00925C55" w:rsidRPr="000F6338">
        <w:rPr>
          <w:sz w:val="20"/>
          <w:szCs w:val="20"/>
        </w:rPr>
        <w:tab/>
      </w:r>
    </w:p>
    <w:p w14:paraId="4ACDC736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1468A3ED" w14:textId="56CA6DFA" w:rsidR="00350C00" w:rsidRPr="000F6338" w:rsidRDefault="00350C00" w:rsidP="00350C00">
      <w:pPr>
        <w:pStyle w:val="BodyText"/>
        <w:tabs>
          <w:tab w:val="left" w:pos="810"/>
        </w:tabs>
        <w:ind w:left="1260" w:hanging="126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0F6338">
        <w:rPr>
          <w:rFonts w:eastAsia="Batang"/>
          <w:sz w:val="20"/>
          <w:szCs w:val="20"/>
        </w:rPr>
        <w:t xml:space="preserve">Restoring </w:t>
      </w:r>
      <w:r w:rsidRPr="000F6338">
        <w:rPr>
          <w:rFonts w:eastAsia="Batang"/>
          <w:i/>
          <w:sz w:val="20"/>
          <w:szCs w:val="20"/>
        </w:rPr>
        <w:t>Casuarina equisetifolia</w:t>
      </w:r>
      <w:r w:rsidRPr="000F6338">
        <w:rPr>
          <w:rFonts w:eastAsia="Batang"/>
          <w:sz w:val="20"/>
          <w:szCs w:val="20"/>
        </w:rPr>
        <w:t xml:space="preserve"> as an agroforestry species in Guam through replacement of bacterial wilt infected trees and research into bacterial microbiomes and associated termites</w:t>
      </w:r>
      <w:r w:rsidRPr="000F6338">
        <w:rPr>
          <w:sz w:val="20"/>
          <w:szCs w:val="20"/>
        </w:rPr>
        <w:tab/>
      </w:r>
    </w:p>
    <w:p w14:paraId="0D656B48" w14:textId="6FDA10B0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</w:t>
      </w:r>
      <w:r w:rsidRPr="000F6338">
        <w:rPr>
          <w:sz w:val="20"/>
          <w:szCs w:val="20"/>
        </w:rPr>
        <w:t>: WSARE</w:t>
      </w:r>
      <w:r w:rsidR="001F6F97">
        <w:rPr>
          <w:sz w:val="20"/>
          <w:szCs w:val="20"/>
        </w:rPr>
        <w:t>-USDA</w:t>
      </w:r>
      <w:r w:rsidRPr="000F6338">
        <w:rPr>
          <w:sz w:val="20"/>
          <w:szCs w:val="20"/>
        </w:rPr>
        <w:tab/>
      </w:r>
    </w:p>
    <w:p w14:paraId="06D154C5" w14:textId="72EA751D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Pr="000F6338">
        <w:rPr>
          <w:sz w:val="20"/>
          <w:szCs w:val="20"/>
        </w:rPr>
        <w:t xml:space="preserve"> $304,273 ($105,000)</w:t>
      </w:r>
    </w:p>
    <w:p w14:paraId="27ADB21B" w14:textId="4C99B96A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="00B26D9A" w:rsidRPr="000F6338">
        <w:rPr>
          <w:sz w:val="20"/>
          <w:szCs w:val="20"/>
        </w:rPr>
        <w:t>08/</w:t>
      </w:r>
      <w:r w:rsidRPr="000F6338">
        <w:rPr>
          <w:rFonts w:eastAsia="Batang"/>
          <w:sz w:val="20"/>
          <w:szCs w:val="20"/>
        </w:rPr>
        <w:t>2019-</w:t>
      </w:r>
      <w:r w:rsidR="00B26D9A" w:rsidRPr="000F6338">
        <w:rPr>
          <w:rFonts w:eastAsia="Batang"/>
          <w:sz w:val="20"/>
          <w:szCs w:val="20"/>
        </w:rPr>
        <w:t>07/</w:t>
      </w:r>
      <w:r w:rsidRPr="000F6338">
        <w:rPr>
          <w:rFonts w:eastAsia="Batang"/>
          <w:sz w:val="20"/>
          <w:szCs w:val="20"/>
        </w:rPr>
        <w:t>2022</w:t>
      </w:r>
      <w:r w:rsidRPr="000F6338">
        <w:rPr>
          <w:sz w:val="20"/>
          <w:szCs w:val="20"/>
        </w:rPr>
        <w:tab/>
      </w:r>
    </w:p>
    <w:p w14:paraId="2E2FE3D9" w14:textId="5164E30B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B26D9A" w:rsidRPr="000F6338">
        <w:rPr>
          <w:sz w:val="20"/>
          <w:szCs w:val="20"/>
        </w:rPr>
        <w:t xml:space="preserve"> Co-PI</w:t>
      </w:r>
    </w:p>
    <w:p w14:paraId="085398CF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39B1EEDD" w14:textId="1985CAEF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B26D9A" w:rsidRPr="000F6338">
        <w:rPr>
          <w:rFonts w:eastAsia="Batang"/>
          <w:sz w:val="20"/>
          <w:szCs w:val="20"/>
        </w:rPr>
        <w:t xml:space="preserve">Development of molecular methods to detect </w:t>
      </w:r>
      <w:r w:rsidR="00B26D9A" w:rsidRPr="000F6338">
        <w:rPr>
          <w:rFonts w:eastAsia="Batang"/>
          <w:i/>
          <w:sz w:val="20"/>
          <w:szCs w:val="20"/>
        </w:rPr>
        <w:t>Ralstonia solanacearum</w:t>
      </w:r>
      <w:r w:rsidR="00B26D9A" w:rsidRPr="000F6338">
        <w:rPr>
          <w:rFonts w:eastAsia="Batang"/>
          <w:sz w:val="20"/>
          <w:szCs w:val="20"/>
        </w:rPr>
        <w:t xml:space="preserve"> Race3 Biovar2 in field settings.</w:t>
      </w:r>
      <w:r w:rsidRPr="000F6338">
        <w:rPr>
          <w:sz w:val="20"/>
          <w:szCs w:val="20"/>
        </w:rPr>
        <w:tab/>
      </w:r>
    </w:p>
    <w:p w14:paraId="7A256EF2" w14:textId="65FEB95F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B26D9A" w:rsidRPr="000F6338">
        <w:rPr>
          <w:sz w:val="20"/>
          <w:szCs w:val="20"/>
          <w:u w:val="single"/>
        </w:rPr>
        <w:t xml:space="preserve"> </w:t>
      </w:r>
      <w:r w:rsidR="00B26D9A" w:rsidRPr="000F6338">
        <w:rPr>
          <w:rFonts w:eastAsia="Batang"/>
          <w:sz w:val="20"/>
          <w:szCs w:val="20"/>
        </w:rPr>
        <w:t>FARMBILL (USDA/APHIS/PPQ)</w:t>
      </w:r>
      <w:r w:rsidRPr="000F6338">
        <w:rPr>
          <w:sz w:val="20"/>
          <w:szCs w:val="20"/>
        </w:rPr>
        <w:tab/>
      </w:r>
    </w:p>
    <w:p w14:paraId="091E31E1" w14:textId="6B50FD48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B26D9A" w:rsidRPr="000F6338">
        <w:rPr>
          <w:sz w:val="20"/>
          <w:szCs w:val="20"/>
          <w:u w:val="single"/>
        </w:rPr>
        <w:t xml:space="preserve"> </w:t>
      </w:r>
      <w:r w:rsidR="00B26D9A" w:rsidRPr="000F6338">
        <w:rPr>
          <w:sz w:val="20"/>
          <w:szCs w:val="20"/>
        </w:rPr>
        <w:t>$64,370 ($64,370)</w:t>
      </w:r>
      <w:r w:rsidRPr="000F6338">
        <w:rPr>
          <w:sz w:val="20"/>
          <w:szCs w:val="20"/>
        </w:rPr>
        <w:tab/>
      </w:r>
    </w:p>
    <w:p w14:paraId="666C30DE" w14:textId="2AAA78C7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B26D9A" w:rsidRPr="000F6338">
        <w:rPr>
          <w:sz w:val="20"/>
          <w:szCs w:val="20"/>
        </w:rPr>
        <w:t xml:space="preserve"> 10/2019 – 09/2020</w:t>
      </w:r>
      <w:r w:rsidRPr="000F6338">
        <w:rPr>
          <w:sz w:val="20"/>
          <w:szCs w:val="20"/>
        </w:rPr>
        <w:tab/>
      </w:r>
    </w:p>
    <w:p w14:paraId="5F9BB453" w14:textId="3F31B80E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B26D9A" w:rsidRPr="000F6338">
        <w:rPr>
          <w:sz w:val="20"/>
          <w:szCs w:val="20"/>
        </w:rPr>
        <w:t xml:space="preserve"> PI</w:t>
      </w:r>
    </w:p>
    <w:p w14:paraId="3E8BFC1A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0A19E298" w14:textId="46D7DB12" w:rsidR="00350C00" w:rsidRPr="000F6338" w:rsidRDefault="00350C00" w:rsidP="004335F5">
      <w:pPr>
        <w:pStyle w:val="BodyText"/>
        <w:ind w:left="1440" w:hanging="144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4335F5" w:rsidRPr="000F6338">
        <w:rPr>
          <w:rFonts w:eastAsia="Batang"/>
          <w:sz w:val="20"/>
          <w:szCs w:val="20"/>
        </w:rPr>
        <w:t xml:space="preserve">Genome-based circumscription and phenotyping of regulated microbes, especially the select agent </w:t>
      </w:r>
      <w:r w:rsidR="004335F5" w:rsidRPr="000F6338">
        <w:rPr>
          <w:rFonts w:eastAsia="Batang"/>
          <w:i/>
          <w:sz w:val="20"/>
          <w:szCs w:val="20"/>
        </w:rPr>
        <w:t>Ralstonia solanacearum</w:t>
      </w:r>
      <w:r w:rsidR="004335F5" w:rsidRPr="000F6338"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1E1686D6" w14:textId="377D7804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4335F5" w:rsidRPr="000F6338">
        <w:rPr>
          <w:sz w:val="20"/>
          <w:szCs w:val="20"/>
          <w:u w:val="single"/>
        </w:rPr>
        <w:t xml:space="preserve"> </w:t>
      </w:r>
      <w:r w:rsidR="004335F5" w:rsidRPr="000F6338">
        <w:rPr>
          <w:rFonts w:eastAsia="Batang"/>
          <w:sz w:val="20"/>
          <w:szCs w:val="20"/>
        </w:rPr>
        <w:t>FARMBILL (USDA/APHIS/PPQ)</w:t>
      </w:r>
      <w:r w:rsidRPr="000F6338">
        <w:rPr>
          <w:sz w:val="20"/>
          <w:szCs w:val="20"/>
        </w:rPr>
        <w:tab/>
      </w:r>
    </w:p>
    <w:p w14:paraId="613F7A42" w14:textId="55EAE58D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4335F5" w:rsidRPr="000F6338">
        <w:rPr>
          <w:sz w:val="20"/>
          <w:szCs w:val="20"/>
          <w:u w:val="single"/>
        </w:rPr>
        <w:t xml:space="preserve"> $235,086 ($17,000)</w:t>
      </w:r>
      <w:r w:rsidRPr="000F6338">
        <w:rPr>
          <w:sz w:val="20"/>
          <w:szCs w:val="20"/>
        </w:rPr>
        <w:tab/>
      </w:r>
    </w:p>
    <w:p w14:paraId="5B4230DC" w14:textId="035B0A26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4335F5" w:rsidRPr="000F6338">
        <w:rPr>
          <w:sz w:val="20"/>
          <w:szCs w:val="20"/>
        </w:rPr>
        <w:t xml:space="preserve"> </w:t>
      </w:r>
      <w:r w:rsidR="004335F5" w:rsidRPr="000F6338">
        <w:rPr>
          <w:rFonts w:eastAsia="Batang"/>
          <w:sz w:val="20"/>
          <w:szCs w:val="20"/>
        </w:rPr>
        <w:t>09/2019 – 08/2020</w:t>
      </w:r>
      <w:r w:rsidRPr="000F6338">
        <w:rPr>
          <w:sz w:val="20"/>
          <w:szCs w:val="20"/>
        </w:rPr>
        <w:tab/>
      </w:r>
    </w:p>
    <w:p w14:paraId="15593D91" w14:textId="3EE5B02C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4335F5" w:rsidRPr="000F6338">
        <w:rPr>
          <w:sz w:val="20"/>
          <w:szCs w:val="20"/>
        </w:rPr>
        <w:t xml:space="preserve"> Co-PI</w:t>
      </w:r>
    </w:p>
    <w:p w14:paraId="3C44D3C5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0C7467C6" w14:textId="0444E05B" w:rsidR="00350C00" w:rsidRPr="000F6338" w:rsidRDefault="00350C00" w:rsidP="004335F5">
      <w:pPr>
        <w:pStyle w:val="BodyText"/>
        <w:tabs>
          <w:tab w:val="left" w:pos="0"/>
        </w:tabs>
        <w:ind w:left="1260" w:hanging="126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4335F5" w:rsidRPr="000F6338">
        <w:rPr>
          <w:rFonts w:eastAsia="Batang"/>
          <w:sz w:val="20"/>
          <w:szCs w:val="20"/>
        </w:rPr>
        <w:t xml:space="preserve">Epidemiology, population genetics and comparative genomics of </w:t>
      </w:r>
      <w:r w:rsidR="004335F5" w:rsidRPr="000F6338">
        <w:rPr>
          <w:rFonts w:eastAsia="Batang"/>
          <w:i/>
          <w:sz w:val="20"/>
          <w:szCs w:val="20"/>
        </w:rPr>
        <w:t>Ralstonia Solanacearum</w:t>
      </w:r>
      <w:r w:rsidR="004335F5" w:rsidRPr="000F6338">
        <w:rPr>
          <w:rFonts w:eastAsia="Batang"/>
          <w:sz w:val="20"/>
          <w:szCs w:val="20"/>
        </w:rPr>
        <w:t xml:space="preserve"> associated with ironwood disease.</w:t>
      </w:r>
      <w:r w:rsidRPr="000F6338">
        <w:rPr>
          <w:sz w:val="20"/>
          <w:szCs w:val="20"/>
        </w:rPr>
        <w:tab/>
      </w:r>
    </w:p>
    <w:p w14:paraId="68BDDBA3" w14:textId="16EFBCA4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4335F5" w:rsidRPr="000F6338">
        <w:rPr>
          <w:sz w:val="20"/>
          <w:szCs w:val="20"/>
          <w:u w:val="single"/>
        </w:rPr>
        <w:t xml:space="preserve"> </w:t>
      </w:r>
      <w:r w:rsidR="004335F5" w:rsidRPr="000F6338">
        <w:rPr>
          <w:rFonts w:eastAsia="Batang"/>
          <w:sz w:val="20"/>
          <w:szCs w:val="20"/>
        </w:rPr>
        <w:t>Office of the Associate Dean/Director for Research, CTAHR, UHM</w:t>
      </w:r>
      <w:r w:rsidRPr="000F6338">
        <w:rPr>
          <w:sz w:val="20"/>
          <w:szCs w:val="20"/>
        </w:rPr>
        <w:tab/>
      </w:r>
    </w:p>
    <w:p w14:paraId="569FEBB5" w14:textId="2DEFA9F2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4335F5" w:rsidRPr="000F6338">
        <w:rPr>
          <w:sz w:val="20"/>
          <w:szCs w:val="20"/>
        </w:rPr>
        <w:t xml:space="preserve"> $100,000 ($100,000)</w:t>
      </w:r>
    </w:p>
    <w:p w14:paraId="50226362" w14:textId="333327F8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4335F5" w:rsidRPr="000F6338">
        <w:rPr>
          <w:sz w:val="20"/>
          <w:szCs w:val="20"/>
        </w:rPr>
        <w:t xml:space="preserve"> </w:t>
      </w:r>
      <w:r w:rsidR="004335F5" w:rsidRPr="000F6338">
        <w:rPr>
          <w:rFonts w:eastAsia="Batang"/>
          <w:sz w:val="20"/>
          <w:szCs w:val="20"/>
        </w:rPr>
        <w:t>10/2018 – 9/2022</w:t>
      </w:r>
      <w:r w:rsidRPr="000F6338">
        <w:rPr>
          <w:sz w:val="20"/>
          <w:szCs w:val="20"/>
        </w:rPr>
        <w:tab/>
      </w:r>
    </w:p>
    <w:p w14:paraId="524B7E44" w14:textId="7A25C4DB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4335F5" w:rsidRPr="000F6338">
        <w:rPr>
          <w:sz w:val="20"/>
          <w:szCs w:val="20"/>
        </w:rPr>
        <w:t xml:space="preserve"> PI</w:t>
      </w:r>
    </w:p>
    <w:p w14:paraId="23F3FA11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377CEFEE" w14:textId="2E2F36A3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4335F5" w:rsidRPr="000F6338">
        <w:rPr>
          <w:rFonts w:eastAsia="Batang"/>
          <w:sz w:val="20"/>
          <w:szCs w:val="20"/>
        </w:rPr>
        <w:t xml:space="preserve">Validation of LAMP for sensitive and reliable detection of the Select Agent, </w:t>
      </w:r>
      <w:r w:rsidR="004335F5" w:rsidRPr="000F6338">
        <w:rPr>
          <w:rFonts w:eastAsia="Batang"/>
          <w:i/>
          <w:sz w:val="20"/>
          <w:szCs w:val="20"/>
        </w:rPr>
        <w:t>Rathayibacter toxicus</w:t>
      </w:r>
      <w:r w:rsidRPr="000F6338">
        <w:rPr>
          <w:sz w:val="20"/>
          <w:szCs w:val="20"/>
        </w:rPr>
        <w:tab/>
      </w:r>
    </w:p>
    <w:p w14:paraId="4F0D3C40" w14:textId="4876D7A4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4335F5" w:rsidRPr="000F6338">
        <w:rPr>
          <w:sz w:val="20"/>
          <w:szCs w:val="20"/>
          <w:u w:val="single"/>
        </w:rPr>
        <w:t xml:space="preserve"> </w:t>
      </w:r>
      <w:r w:rsidR="004335F5" w:rsidRPr="000F6338">
        <w:rPr>
          <w:rFonts w:eastAsia="Batang"/>
          <w:sz w:val="20"/>
          <w:szCs w:val="20"/>
        </w:rPr>
        <w:t>FARMBILL (USDA/APHIS/PPQ)</w:t>
      </w:r>
      <w:r w:rsidRPr="000F6338">
        <w:rPr>
          <w:sz w:val="20"/>
          <w:szCs w:val="20"/>
        </w:rPr>
        <w:tab/>
      </w:r>
    </w:p>
    <w:p w14:paraId="49CD4555" w14:textId="3E636338" w:rsidR="00350C00" w:rsidRPr="00CB1406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4335F5" w:rsidRPr="000F6338">
        <w:rPr>
          <w:sz w:val="20"/>
          <w:szCs w:val="20"/>
          <w:u w:val="single"/>
        </w:rPr>
        <w:t xml:space="preserve"> </w:t>
      </w:r>
      <w:r w:rsidR="004335F5" w:rsidRPr="00CB1406">
        <w:rPr>
          <w:sz w:val="20"/>
          <w:szCs w:val="20"/>
        </w:rPr>
        <w:t>$30,000 ($30,000)</w:t>
      </w:r>
      <w:r w:rsidRPr="00CB1406">
        <w:rPr>
          <w:sz w:val="20"/>
          <w:szCs w:val="20"/>
        </w:rPr>
        <w:tab/>
      </w:r>
    </w:p>
    <w:p w14:paraId="62E99ECD" w14:textId="0D90BB18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3A639E" w:rsidRPr="000F6338">
        <w:rPr>
          <w:sz w:val="20"/>
          <w:szCs w:val="20"/>
        </w:rPr>
        <w:t xml:space="preserve"> </w:t>
      </w:r>
      <w:r w:rsidR="003A639E" w:rsidRPr="000F6338">
        <w:rPr>
          <w:rFonts w:eastAsia="Batang"/>
          <w:sz w:val="20"/>
          <w:szCs w:val="20"/>
        </w:rPr>
        <w:t>09/2018 – 08/2019</w:t>
      </w:r>
      <w:r w:rsidRPr="000F6338">
        <w:rPr>
          <w:sz w:val="20"/>
          <w:szCs w:val="20"/>
        </w:rPr>
        <w:tab/>
      </w:r>
    </w:p>
    <w:p w14:paraId="377DFEE8" w14:textId="27A31AFE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3A639E" w:rsidRPr="000F6338">
        <w:rPr>
          <w:sz w:val="20"/>
          <w:szCs w:val="20"/>
        </w:rPr>
        <w:t xml:space="preserve"> PI</w:t>
      </w:r>
    </w:p>
    <w:p w14:paraId="18231DBB" w14:textId="7777777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61CD2714" w14:textId="5BFB0C24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3A639E" w:rsidRPr="000F6338">
        <w:rPr>
          <w:rFonts w:eastAsia="Batang"/>
          <w:sz w:val="20"/>
          <w:szCs w:val="20"/>
        </w:rPr>
        <w:t xml:space="preserve">Development of molecular methods to detect </w:t>
      </w:r>
      <w:r w:rsidR="003A639E" w:rsidRPr="000F6338">
        <w:rPr>
          <w:rFonts w:eastAsia="Batang"/>
          <w:i/>
          <w:sz w:val="20"/>
          <w:szCs w:val="20"/>
        </w:rPr>
        <w:t>Dickeya</w:t>
      </w:r>
      <w:r w:rsidR="003A639E" w:rsidRPr="000F6338">
        <w:rPr>
          <w:rFonts w:eastAsia="Batang"/>
          <w:sz w:val="20"/>
          <w:szCs w:val="20"/>
        </w:rPr>
        <w:t xml:space="preserve"> spp. and specifically, </w:t>
      </w:r>
      <w:r w:rsidR="003A639E" w:rsidRPr="000F6338">
        <w:rPr>
          <w:rFonts w:eastAsia="Batang"/>
          <w:i/>
          <w:sz w:val="20"/>
          <w:szCs w:val="20"/>
        </w:rPr>
        <w:t>D. solani</w:t>
      </w:r>
      <w:r w:rsidR="003A639E" w:rsidRPr="000F6338">
        <w:rPr>
          <w:rFonts w:eastAsia="Batang"/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1661205B" w14:textId="7743028E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4335F5" w:rsidRPr="000F6338">
        <w:rPr>
          <w:rFonts w:eastAsia="Batang"/>
          <w:sz w:val="20"/>
          <w:szCs w:val="20"/>
        </w:rPr>
        <w:t xml:space="preserve"> FARMBILL (USDA/APHIS/PPQ)</w:t>
      </w:r>
      <w:r w:rsidRPr="000F6338">
        <w:rPr>
          <w:sz w:val="20"/>
          <w:szCs w:val="20"/>
        </w:rPr>
        <w:tab/>
      </w:r>
    </w:p>
    <w:p w14:paraId="272300BA" w14:textId="15030068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3A639E" w:rsidRPr="000F6338">
        <w:rPr>
          <w:sz w:val="20"/>
          <w:szCs w:val="20"/>
        </w:rPr>
        <w:t xml:space="preserve"> $60,289 ($60,289)</w:t>
      </w:r>
    </w:p>
    <w:p w14:paraId="04DFA5DB" w14:textId="3F72C06A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3A639E" w:rsidRPr="000F6338">
        <w:rPr>
          <w:sz w:val="20"/>
          <w:szCs w:val="20"/>
        </w:rPr>
        <w:t xml:space="preserve"> </w:t>
      </w:r>
      <w:bookmarkStart w:id="1" w:name="_Hlk26190921"/>
      <w:r w:rsidR="003A639E" w:rsidRPr="000F6338">
        <w:rPr>
          <w:rFonts w:eastAsia="Batang"/>
          <w:sz w:val="20"/>
          <w:szCs w:val="20"/>
        </w:rPr>
        <w:t>09/2018 – 08/2019</w:t>
      </w:r>
      <w:bookmarkEnd w:id="1"/>
      <w:r w:rsidRPr="000F6338">
        <w:rPr>
          <w:sz w:val="20"/>
          <w:szCs w:val="20"/>
        </w:rPr>
        <w:tab/>
      </w:r>
    </w:p>
    <w:p w14:paraId="12EA8493" w14:textId="4CB01801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3A639E" w:rsidRPr="000F6338">
        <w:rPr>
          <w:sz w:val="20"/>
          <w:szCs w:val="20"/>
        </w:rPr>
        <w:t xml:space="preserve"> PI</w:t>
      </w:r>
    </w:p>
    <w:p w14:paraId="1A95B2BC" w14:textId="5FDBD8A6" w:rsidR="00C940E5" w:rsidRPr="000F6338" w:rsidRDefault="00C940E5" w:rsidP="00350C00">
      <w:pPr>
        <w:pStyle w:val="BodyText"/>
        <w:ind w:left="0"/>
        <w:rPr>
          <w:sz w:val="20"/>
          <w:szCs w:val="20"/>
        </w:rPr>
      </w:pPr>
    </w:p>
    <w:p w14:paraId="12681844" w14:textId="3D1DC509" w:rsidR="00C940E5" w:rsidRPr="000F6338" w:rsidRDefault="00C940E5" w:rsidP="00C940E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Pr="000F6338">
        <w:rPr>
          <w:rFonts w:eastAsia="Batang"/>
          <w:sz w:val="20"/>
          <w:szCs w:val="20"/>
        </w:rPr>
        <w:t xml:space="preserve">Survey of Solanaceous vegetable crops for </w:t>
      </w:r>
      <w:r w:rsidRPr="000F6338">
        <w:rPr>
          <w:rFonts w:eastAsia="Batang"/>
          <w:i/>
          <w:sz w:val="20"/>
          <w:szCs w:val="20"/>
        </w:rPr>
        <w:t>Ralstonia solanacearum</w:t>
      </w:r>
      <w:r w:rsidRPr="000F6338">
        <w:rPr>
          <w:rFonts w:eastAsia="Batang"/>
          <w:sz w:val="20"/>
          <w:szCs w:val="20"/>
        </w:rPr>
        <w:t xml:space="preserve"> r3 b2, Candidatus Phytoplasma australiense in Hawaii.</w:t>
      </w:r>
      <w:r w:rsidRPr="000F6338">
        <w:rPr>
          <w:sz w:val="20"/>
          <w:szCs w:val="20"/>
        </w:rPr>
        <w:tab/>
      </w:r>
    </w:p>
    <w:p w14:paraId="3E7790DD" w14:textId="77777777" w:rsidR="00C940E5" w:rsidRPr="000F6338" w:rsidRDefault="00C940E5" w:rsidP="00C940E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Pr="000F6338">
        <w:rPr>
          <w:rFonts w:eastAsia="Batang"/>
          <w:sz w:val="20"/>
          <w:szCs w:val="20"/>
        </w:rPr>
        <w:t xml:space="preserve"> FARMBILL (USDA/APHIS/PPQ)</w:t>
      </w:r>
      <w:r w:rsidRPr="000F6338">
        <w:rPr>
          <w:sz w:val="20"/>
          <w:szCs w:val="20"/>
        </w:rPr>
        <w:tab/>
      </w:r>
    </w:p>
    <w:p w14:paraId="0BFD55EA" w14:textId="005FE4D3" w:rsidR="00C940E5" w:rsidRPr="000F6338" w:rsidRDefault="00C940E5" w:rsidP="00C940E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Pr="000F6338">
        <w:rPr>
          <w:sz w:val="20"/>
          <w:szCs w:val="20"/>
        </w:rPr>
        <w:t xml:space="preserve"> </w:t>
      </w:r>
      <w:r w:rsidRPr="000F6338">
        <w:rPr>
          <w:rFonts w:eastAsia="Batang"/>
          <w:sz w:val="20"/>
          <w:szCs w:val="20"/>
        </w:rPr>
        <w:t>$53,647 ($53,647)</w:t>
      </w:r>
    </w:p>
    <w:p w14:paraId="10D5AD81" w14:textId="7F4B21E2" w:rsidR="00C940E5" w:rsidRPr="000F6338" w:rsidRDefault="00C940E5" w:rsidP="00C940E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 xml:space="preserve">: </w:t>
      </w:r>
      <w:r w:rsidRPr="000F6338">
        <w:rPr>
          <w:rFonts w:eastAsia="Batang"/>
          <w:sz w:val="20"/>
          <w:szCs w:val="20"/>
        </w:rPr>
        <w:t>09/2018 – 08/2019</w:t>
      </w:r>
      <w:r w:rsidRPr="000F6338">
        <w:rPr>
          <w:sz w:val="20"/>
          <w:szCs w:val="20"/>
        </w:rPr>
        <w:tab/>
      </w:r>
    </w:p>
    <w:p w14:paraId="706DE9E1" w14:textId="77777777" w:rsidR="00C940E5" w:rsidRPr="000F6338" w:rsidRDefault="00C940E5" w:rsidP="00C940E5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 PI</w:t>
      </w:r>
    </w:p>
    <w:p w14:paraId="6513D531" w14:textId="77777777" w:rsidR="00C940E5" w:rsidRPr="000F6338" w:rsidRDefault="00C940E5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1638591E" w14:textId="508A08A8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C940E5" w:rsidRPr="000F6338">
        <w:rPr>
          <w:rFonts w:eastAsia="Batang"/>
          <w:sz w:val="20"/>
          <w:szCs w:val="20"/>
        </w:rPr>
        <w:t xml:space="preserve">Epidemiology, phylogenetics and comparative genomics of </w:t>
      </w:r>
      <w:r w:rsidR="00C940E5" w:rsidRPr="000F6338">
        <w:rPr>
          <w:rFonts w:eastAsia="Batang"/>
          <w:i/>
          <w:sz w:val="20"/>
          <w:szCs w:val="20"/>
        </w:rPr>
        <w:t>Dickeya</w:t>
      </w:r>
      <w:r w:rsidR="00C940E5" w:rsidRPr="000F6338">
        <w:rPr>
          <w:rFonts w:eastAsia="Batang"/>
          <w:sz w:val="20"/>
          <w:szCs w:val="20"/>
        </w:rPr>
        <w:t xml:space="preserve"> sp. causing diseases of pineapple, corn and taro.</w:t>
      </w:r>
      <w:r w:rsidRPr="000F6338">
        <w:rPr>
          <w:sz w:val="20"/>
          <w:szCs w:val="20"/>
        </w:rPr>
        <w:tab/>
      </w:r>
    </w:p>
    <w:p w14:paraId="0ABF80A2" w14:textId="0DD75E7D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4335F5" w:rsidRPr="000F6338">
        <w:rPr>
          <w:rFonts w:eastAsia="Batang"/>
          <w:sz w:val="20"/>
          <w:szCs w:val="20"/>
        </w:rPr>
        <w:t xml:space="preserve"> </w:t>
      </w:r>
      <w:r w:rsidR="00C940E5" w:rsidRPr="000F6338">
        <w:rPr>
          <w:rFonts w:eastAsia="Batang"/>
          <w:sz w:val="20"/>
          <w:szCs w:val="20"/>
        </w:rPr>
        <w:t>Office of the Associate Dean/Director for Research, College of Tropical Agriculture and Human Resources</w:t>
      </w:r>
      <w:r w:rsidRPr="000F6338">
        <w:rPr>
          <w:sz w:val="20"/>
          <w:szCs w:val="20"/>
        </w:rPr>
        <w:tab/>
      </w:r>
    </w:p>
    <w:p w14:paraId="6FB68B2F" w14:textId="5D2D75CF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C940E5" w:rsidRPr="000F6338">
        <w:rPr>
          <w:sz w:val="20"/>
          <w:szCs w:val="20"/>
        </w:rPr>
        <w:t xml:space="preserve"> </w:t>
      </w:r>
      <w:r w:rsidR="00C940E5" w:rsidRPr="000F6338">
        <w:rPr>
          <w:rFonts w:eastAsia="Batang"/>
          <w:sz w:val="20"/>
          <w:szCs w:val="20"/>
        </w:rPr>
        <w:t>$80,000</w:t>
      </w:r>
      <w:r w:rsidR="00400AC3">
        <w:rPr>
          <w:rFonts w:eastAsia="Batang"/>
          <w:sz w:val="20"/>
          <w:szCs w:val="20"/>
        </w:rPr>
        <w:t xml:space="preserve"> (</w:t>
      </w:r>
      <w:r w:rsidR="00400AC3" w:rsidRPr="000F6338">
        <w:rPr>
          <w:rFonts w:eastAsia="Batang"/>
          <w:sz w:val="20"/>
          <w:szCs w:val="20"/>
        </w:rPr>
        <w:t>$80,000</w:t>
      </w:r>
      <w:r w:rsidR="00400AC3">
        <w:rPr>
          <w:rFonts w:eastAsia="Batang"/>
          <w:sz w:val="20"/>
          <w:szCs w:val="20"/>
        </w:rPr>
        <w:t>)</w:t>
      </w:r>
    </w:p>
    <w:p w14:paraId="49067D17" w14:textId="359E0855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C940E5" w:rsidRPr="000F6338">
        <w:rPr>
          <w:rFonts w:eastAsia="Batang"/>
          <w:sz w:val="20"/>
          <w:szCs w:val="20"/>
        </w:rPr>
        <w:t xml:space="preserve"> 10/2017 – 9/2019</w:t>
      </w:r>
      <w:r w:rsidRPr="000F6338">
        <w:rPr>
          <w:sz w:val="20"/>
          <w:szCs w:val="20"/>
        </w:rPr>
        <w:tab/>
      </w:r>
    </w:p>
    <w:p w14:paraId="18F9AE4E" w14:textId="21DB6A8C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C940E5" w:rsidRPr="000F6338">
        <w:rPr>
          <w:sz w:val="20"/>
          <w:szCs w:val="20"/>
        </w:rPr>
        <w:t xml:space="preserve"> PI</w:t>
      </w:r>
    </w:p>
    <w:p w14:paraId="68970397" w14:textId="3DB5D44B" w:rsidR="00BC04A9" w:rsidRPr="000F6338" w:rsidRDefault="00BC04A9" w:rsidP="00350C00">
      <w:pPr>
        <w:pStyle w:val="BodyText"/>
        <w:ind w:left="0"/>
        <w:rPr>
          <w:sz w:val="20"/>
          <w:szCs w:val="20"/>
        </w:rPr>
      </w:pPr>
    </w:p>
    <w:p w14:paraId="696602EC" w14:textId="26C723F5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Title of Grant: </w:t>
      </w:r>
      <w:r w:rsidR="00BC04A9" w:rsidRPr="000F6338">
        <w:rPr>
          <w:rFonts w:eastAsia="Batang"/>
          <w:sz w:val="20"/>
          <w:szCs w:val="20"/>
        </w:rPr>
        <w:t xml:space="preserve">Survey for </w:t>
      </w:r>
      <w:r w:rsidR="00BC04A9" w:rsidRPr="000F6338">
        <w:rPr>
          <w:rFonts w:eastAsia="Batang"/>
          <w:i/>
          <w:sz w:val="20"/>
          <w:szCs w:val="20"/>
        </w:rPr>
        <w:t>Rathayibacter toxicus</w:t>
      </w:r>
      <w:r w:rsidR="00BC04A9" w:rsidRPr="000F6338">
        <w:rPr>
          <w:rFonts w:eastAsia="Batang"/>
          <w:sz w:val="20"/>
          <w:szCs w:val="20"/>
        </w:rPr>
        <w:t xml:space="preserve"> and other high consequence bacterial pathogens on annual ryegrass and other grasses of </w:t>
      </w:r>
      <w:r w:rsidR="00BC04A9" w:rsidRPr="000F6338">
        <w:rPr>
          <w:rFonts w:eastAsia="Batang"/>
          <w:i/>
          <w:sz w:val="20"/>
          <w:szCs w:val="20"/>
        </w:rPr>
        <w:t>poaceae</w:t>
      </w:r>
      <w:r w:rsidR="00BC04A9" w:rsidRPr="000F6338">
        <w:rPr>
          <w:rFonts w:eastAsia="Batang"/>
          <w:sz w:val="20"/>
          <w:szCs w:val="20"/>
        </w:rPr>
        <w:t xml:space="preserve"> family</w:t>
      </w:r>
      <w:r w:rsidRPr="000F6338">
        <w:rPr>
          <w:sz w:val="20"/>
          <w:szCs w:val="20"/>
        </w:rPr>
        <w:tab/>
      </w:r>
    </w:p>
    <w:p w14:paraId="098AF493" w14:textId="6EB94F10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BC04A9" w:rsidRPr="000F6338">
        <w:rPr>
          <w:rFonts w:eastAsia="Batang"/>
          <w:sz w:val="20"/>
          <w:szCs w:val="20"/>
        </w:rPr>
        <w:t xml:space="preserve"> CAPS (USDA/APHIS/PPQ)</w:t>
      </w:r>
      <w:r w:rsidRPr="000F6338">
        <w:rPr>
          <w:sz w:val="20"/>
          <w:szCs w:val="20"/>
        </w:rPr>
        <w:tab/>
      </w:r>
    </w:p>
    <w:p w14:paraId="32D560E7" w14:textId="2D52C2E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BC04A9" w:rsidRPr="000F6338">
        <w:rPr>
          <w:sz w:val="20"/>
          <w:szCs w:val="20"/>
        </w:rPr>
        <w:t xml:space="preserve"> </w:t>
      </w:r>
      <w:r w:rsidR="00BC04A9" w:rsidRPr="000F6338">
        <w:rPr>
          <w:rFonts w:eastAsia="Batang"/>
          <w:sz w:val="20"/>
          <w:szCs w:val="20"/>
        </w:rPr>
        <w:t>$21,139 ($21,139)</w:t>
      </w:r>
    </w:p>
    <w:p w14:paraId="3EF34BEB" w14:textId="1C9D30E2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BC04A9" w:rsidRPr="000F6338">
        <w:rPr>
          <w:rFonts w:eastAsia="Batang"/>
          <w:sz w:val="20"/>
          <w:szCs w:val="20"/>
        </w:rPr>
        <w:t xml:space="preserve"> 07/2018 – 06/2019</w:t>
      </w:r>
      <w:r w:rsidRPr="000F6338">
        <w:rPr>
          <w:sz w:val="20"/>
          <w:szCs w:val="20"/>
        </w:rPr>
        <w:tab/>
      </w:r>
    </w:p>
    <w:p w14:paraId="16B45396" w14:textId="561EAA3C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BC04A9" w:rsidRPr="000F6338">
        <w:rPr>
          <w:bCs/>
          <w:sz w:val="20"/>
          <w:szCs w:val="20"/>
        </w:rPr>
        <w:t xml:space="preserve"> </w:t>
      </w:r>
      <w:r w:rsidR="00C940E5" w:rsidRPr="000F6338">
        <w:rPr>
          <w:bCs/>
          <w:sz w:val="20"/>
          <w:szCs w:val="20"/>
        </w:rPr>
        <w:t>PI</w:t>
      </w:r>
    </w:p>
    <w:p w14:paraId="423E8070" w14:textId="625A7ABC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5F4915C7" w14:textId="2B33C300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lastRenderedPageBreak/>
        <w:t xml:space="preserve">Title of Grant: </w:t>
      </w:r>
      <w:r w:rsidR="00BC04A9" w:rsidRPr="000F6338">
        <w:rPr>
          <w:sz w:val="20"/>
          <w:szCs w:val="20"/>
        </w:rPr>
        <w:t>Faculty Travel Fund</w:t>
      </w:r>
      <w:r w:rsidRPr="000F6338">
        <w:rPr>
          <w:sz w:val="20"/>
          <w:szCs w:val="20"/>
        </w:rPr>
        <w:tab/>
      </w:r>
    </w:p>
    <w:p w14:paraId="11D56064" w14:textId="359BA64D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Source of Grant:</w:t>
      </w:r>
      <w:r w:rsidR="00BC04A9" w:rsidRPr="000F6338">
        <w:rPr>
          <w:rFonts w:eastAsia="Batang"/>
          <w:sz w:val="20"/>
          <w:szCs w:val="20"/>
        </w:rPr>
        <w:t xml:space="preserve"> Office of the Vice Chancellor for Research</w:t>
      </w:r>
      <w:r w:rsidRPr="000F6338">
        <w:rPr>
          <w:sz w:val="20"/>
          <w:szCs w:val="20"/>
        </w:rPr>
        <w:tab/>
      </w:r>
    </w:p>
    <w:p w14:paraId="41DFA1C9" w14:textId="08F67E97" w:rsidR="00350C00" w:rsidRPr="000F6338" w:rsidRDefault="00350C00" w:rsidP="00350C00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Total Dollar Value (Your share of the grant value):</w:t>
      </w:r>
      <w:r w:rsidR="00BC04A9" w:rsidRPr="000F6338">
        <w:rPr>
          <w:sz w:val="20"/>
          <w:szCs w:val="20"/>
        </w:rPr>
        <w:t xml:space="preserve"> $2,000 ($2,000)</w:t>
      </w:r>
      <w:r w:rsidRPr="000F6338">
        <w:rPr>
          <w:sz w:val="20"/>
          <w:szCs w:val="20"/>
        </w:rPr>
        <w:tab/>
      </w:r>
    </w:p>
    <w:p w14:paraId="3B4E8478" w14:textId="4DB05481" w:rsidR="00350C00" w:rsidRPr="000F6338" w:rsidRDefault="00350C00" w:rsidP="00350C00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Dates of Grant</w:t>
      </w:r>
      <w:r w:rsidRPr="000F6338">
        <w:rPr>
          <w:sz w:val="20"/>
          <w:szCs w:val="20"/>
        </w:rPr>
        <w:t>:</w:t>
      </w:r>
      <w:r w:rsidR="00BC04A9" w:rsidRPr="000F6338">
        <w:rPr>
          <w:sz w:val="20"/>
          <w:szCs w:val="20"/>
        </w:rPr>
        <w:t xml:space="preserve"> 08/2017</w:t>
      </w:r>
      <w:r w:rsidRPr="000F6338">
        <w:rPr>
          <w:sz w:val="20"/>
          <w:szCs w:val="20"/>
        </w:rPr>
        <w:tab/>
      </w:r>
    </w:p>
    <w:p w14:paraId="4E3CD160" w14:textId="080578D0" w:rsidR="00350C00" w:rsidRPr="000F6338" w:rsidRDefault="00350C00" w:rsidP="00350C00">
      <w:pPr>
        <w:pStyle w:val="BodyText"/>
        <w:ind w:left="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Role</w:t>
      </w:r>
      <w:r w:rsidRPr="000F6338">
        <w:rPr>
          <w:sz w:val="20"/>
          <w:szCs w:val="20"/>
        </w:rPr>
        <w:t xml:space="preserve"> (PI, Co-PI):</w:t>
      </w:r>
      <w:r w:rsidR="00BC04A9" w:rsidRPr="000F6338">
        <w:rPr>
          <w:sz w:val="20"/>
          <w:szCs w:val="20"/>
        </w:rPr>
        <w:t xml:space="preserve"> </w:t>
      </w:r>
      <w:r w:rsidR="00C940E5" w:rsidRPr="000F6338">
        <w:rPr>
          <w:sz w:val="20"/>
          <w:szCs w:val="20"/>
        </w:rPr>
        <w:t>PI</w:t>
      </w:r>
    </w:p>
    <w:p w14:paraId="35C9A94C" w14:textId="26BFF783" w:rsidR="00685A03" w:rsidRPr="000F6338" w:rsidRDefault="00685A03" w:rsidP="00685A03">
      <w:pPr>
        <w:pStyle w:val="BodyText"/>
        <w:spacing w:before="240"/>
        <w:ind w:left="0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Pr</w:t>
      </w:r>
      <w:r>
        <w:rPr>
          <w:b/>
          <w:sz w:val="20"/>
          <w:szCs w:val="20"/>
        </w:rPr>
        <w:t>oceedings</w:t>
      </w:r>
    </w:p>
    <w:p w14:paraId="1470969D" w14:textId="77777777" w:rsidR="00685A03" w:rsidRPr="000F6338" w:rsidRDefault="00685A03" w:rsidP="00685A03">
      <w:pPr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</w:p>
    <w:p w14:paraId="3E4EBBE2" w14:textId="321FB78C" w:rsidR="00685A03" w:rsidRPr="000F6338" w:rsidRDefault="00685A03" w:rsidP="00685A0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685A03">
        <w:rPr>
          <w:sz w:val="20"/>
          <w:szCs w:val="20"/>
        </w:rPr>
        <w:t xml:space="preserve">Ecology of Guam’s </w:t>
      </w:r>
      <w:r w:rsidRPr="00685A03">
        <w:rPr>
          <w:i/>
          <w:sz w:val="20"/>
          <w:szCs w:val="20"/>
        </w:rPr>
        <w:t>Casuarina equisetifolia</w:t>
      </w:r>
      <w:r w:rsidRPr="00685A03">
        <w:rPr>
          <w:sz w:val="20"/>
          <w:szCs w:val="20"/>
        </w:rPr>
        <w:t xml:space="preserve"> and research into its</w:t>
      </w:r>
      <w:r>
        <w:rPr>
          <w:sz w:val="20"/>
          <w:szCs w:val="20"/>
        </w:rPr>
        <w:t xml:space="preserve"> </w:t>
      </w:r>
      <w:r w:rsidRPr="00685A03">
        <w:rPr>
          <w:sz w:val="20"/>
          <w:szCs w:val="20"/>
        </w:rPr>
        <w:t>decline</w:t>
      </w:r>
      <w:r w:rsidRPr="000F6338">
        <w:rPr>
          <w:sz w:val="20"/>
          <w:szCs w:val="20"/>
        </w:rPr>
        <w:tab/>
      </w:r>
    </w:p>
    <w:p w14:paraId="6D8AA571" w14:textId="5CF24403" w:rsidR="00685A03" w:rsidRPr="000F6338" w:rsidRDefault="00685A03" w:rsidP="00685A0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</w:t>
      </w:r>
      <w:r w:rsidR="00E35058">
        <w:rPr>
          <w:sz w:val="20"/>
          <w:szCs w:val="20"/>
        </w:rPr>
        <w:t xml:space="preserve">Robert L. Schlub, </w:t>
      </w:r>
      <w:r w:rsidRPr="00685A03">
        <w:rPr>
          <w:sz w:val="20"/>
          <w:szCs w:val="20"/>
        </w:rPr>
        <w:t>Caleb M. Ayin</w:t>
      </w:r>
      <w:r w:rsidR="00E35058">
        <w:rPr>
          <w:sz w:val="20"/>
          <w:szCs w:val="20"/>
        </w:rPr>
        <w:t>, Anne M. Alvarez, Sujan Paudel, Mohammad Arif</w:t>
      </w:r>
      <w:r w:rsidRPr="00685A03">
        <w:rPr>
          <w:sz w:val="20"/>
          <w:szCs w:val="20"/>
        </w:rPr>
        <w:t>,</w:t>
      </w:r>
      <w:r w:rsidR="00E35058">
        <w:rPr>
          <w:sz w:val="20"/>
          <w:szCs w:val="20"/>
        </w:rPr>
        <w:t xml:space="preserve"> Brian D. Marx, Claudia Husseneder, Karl A. Schlub, Marisol Quintanilla</w:t>
      </w:r>
      <w:r w:rsidRPr="00685A03">
        <w:rPr>
          <w:sz w:val="20"/>
          <w:szCs w:val="20"/>
        </w:rPr>
        <w:t>,</w:t>
      </w:r>
      <w:r w:rsidR="00E35058">
        <w:rPr>
          <w:sz w:val="20"/>
          <w:szCs w:val="20"/>
        </w:rPr>
        <w:t xml:space="preserve"> Ned B. Klopfenstein, Lisa F. Kennaway</w:t>
      </w:r>
      <w:r w:rsidRPr="00685A03">
        <w:rPr>
          <w:sz w:val="20"/>
          <w:szCs w:val="20"/>
        </w:rPr>
        <w:t>, Yong</w:t>
      </w:r>
      <w:r w:rsidR="00E35058">
        <w:rPr>
          <w:sz w:val="20"/>
          <w:szCs w:val="20"/>
        </w:rPr>
        <w:t xml:space="preserve"> </w:t>
      </w:r>
      <w:r w:rsidRPr="00685A03">
        <w:rPr>
          <w:sz w:val="20"/>
          <w:szCs w:val="20"/>
        </w:rPr>
        <w:t>Zhang</w:t>
      </w:r>
      <w:r w:rsidR="00E35058">
        <w:rPr>
          <w:sz w:val="20"/>
          <w:szCs w:val="20"/>
        </w:rPr>
        <w:t>, Chonglu Zhong, Abel Nicodemus</w:t>
      </w:r>
      <w:r w:rsidRPr="000F6338">
        <w:rPr>
          <w:sz w:val="20"/>
          <w:szCs w:val="20"/>
        </w:rPr>
        <w:tab/>
      </w:r>
    </w:p>
    <w:p w14:paraId="7AF9BFCE" w14:textId="0ACE0CF1" w:rsidR="00685A03" w:rsidRDefault="00685A03" w:rsidP="00685A0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="00E35058">
        <w:rPr>
          <w:sz w:val="20"/>
          <w:szCs w:val="20"/>
        </w:rPr>
        <w:t>Workshop</w:t>
      </w:r>
      <w:r w:rsidRPr="000F6338">
        <w:rPr>
          <w:sz w:val="20"/>
          <w:szCs w:val="20"/>
        </w:rPr>
        <w:t xml:space="preserve">: </w:t>
      </w:r>
      <w:r w:rsidR="00E35058" w:rsidRPr="00E35058">
        <w:rPr>
          <w:sz w:val="20"/>
          <w:szCs w:val="20"/>
        </w:rPr>
        <w:t>Proceedings of the Sixth International Casuarina Workshop</w:t>
      </w:r>
      <w:r w:rsidRPr="000F6338">
        <w:rPr>
          <w:sz w:val="20"/>
          <w:szCs w:val="20"/>
        </w:rPr>
        <w:tab/>
      </w:r>
    </w:p>
    <w:p w14:paraId="1DD34096" w14:textId="55FA07C6" w:rsidR="00371399" w:rsidRPr="000F6338" w:rsidRDefault="00371399" w:rsidP="00685A0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Title of the Proceeding: </w:t>
      </w:r>
      <w:r w:rsidRPr="00371399">
        <w:rPr>
          <w:sz w:val="20"/>
          <w:szCs w:val="20"/>
        </w:rPr>
        <w:t>Casuarinas for green economy and environmental sustainability</w:t>
      </w:r>
      <w:r>
        <w:rPr>
          <w:sz w:val="20"/>
          <w:szCs w:val="20"/>
        </w:rPr>
        <w:t xml:space="preserve"> by Haruthaithanasan M, Pinyopusarerk K, Nicodemus A, Bush D, Thomson L.</w:t>
      </w:r>
    </w:p>
    <w:p w14:paraId="5A40476F" w14:textId="1A450744" w:rsidR="00685A03" w:rsidRPr="000F6338" w:rsidRDefault="00685A03" w:rsidP="00685A0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 w:rsidR="00E35058">
        <w:rPr>
          <w:sz w:val="20"/>
          <w:szCs w:val="20"/>
        </w:rPr>
        <w:t>Krabi, Thailand</w:t>
      </w:r>
      <w:r w:rsidRPr="000F6338">
        <w:rPr>
          <w:sz w:val="20"/>
          <w:szCs w:val="20"/>
        </w:rPr>
        <w:tab/>
      </w:r>
    </w:p>
    <w:p w14:paraId="6F014211" w14:textId="7FB8D945" w:rsidR="00685A03" w:rsidRDefault="00685A03" w:rsidP="00685A03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 xml:space="preserve">Date of Presentation: </w:t>
      </w:r>
      <w:r w:rsidR="00E35058">
        <w:rPr>
          <w:sz w:val="20"/>
          <w:szCs w:val="20"/>
        </w:rPr>
        <w:t xml:space="preserve">October 21-25, </w:t>
      </w:r>
      <w:r w:rsidRPr="000F6338">
        <w:rPr>
          <w:sz w:val="20"/>
          <w:szCs w:val="20"/>
        </w:rPr>
        <w:t>20</w:t>
      </w:r>
      <w:r w:rsidR="00E35058">
        <w:rPr>
          <w:sz w:val="20"/>
          <w:szCs w:val="20"/>
        </w:rPr>
        <w:t>19</w:t>
      </w:r>
    </w:p>
    <w:p w14:paraId="51B0787C" w14:textId="77777777" w:rsidR="00BB0DF0" w:rsidRDefault="00BB0DF0" w:rsidP="00350C00">
      <w:pPr>
        <w:pStyle w:val="BodyText"/>
        <w:spacing w:before="240"/>
        <w:ind w:left="0"/>
        <w:rPr>
          <w:b/>
          <w:sz w:val="20"/>
          <w:szCs w:val="20"/>
        </w:rPr>
      </w:pPr>
    </w:p>
    <w:p w14:paraId="3E8D30A2" w14:textId="6D4380C8" w:rsidR="00A22842" w:rsidRPr="000F6338" w:rsidRDefault="00A22842" w:rsidP="00350C00">
      <w:pPr>
        <w:pStyle w:val="BodyText"/>
        <w:spacing w:before="240"/>
        <w:ind w:left="0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Presentations at Conferences</w:t>
      </w:r>
    </w:p>
    <w:p w14:paraId="67FD25C4" w14:textId="018CFF82" w:rsidR="00CB1406" w:rsidRPr="000F6338" w:rsidRDefault="00CB1406" w:rsidP="00CB1406">
      <w:pPr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</w:t>
      </w:r>
    </w:p>
    <w:p w14:paraId="1A80E508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CB1406">
        <w:rPr>
          <w:sz w:val="20"/>
          <w:szCs w:val="20"/>
        </w:rPr>
        <w:t>The future of plant diagnostics and disease surveillance (part 2)</w:t>
      </w:r>
      <w:r>
        <w:rPr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5DDF1F06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*Arif M</w:t>
      </w:r>
      <w:r w:rsidRPr="000F6338">
        <w:rPr>
          <w:sz w:val="20"/>
          <w:szCs w:val="20"/>
        </w:rPr>
        <w:tab/>
      </w:r>
    </w:p>
    <w:p w14:paraId="53B60F15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A6D73AC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23FB3533" w14:textId="77777777" w:rsidR="00CB1406" w:rsidRDefault="00CB1406" w:rsidP="00CB1406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0878B9E9" w14:textId="77777777" w:rsidR="00CB1406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759EB5E1" w14:textId="487F48D8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CB1406">
        <w:rPr>
          <w:sz w:val="20"/>
          <w:szCs w:val="20"/>
        </w:rPr>
        <w:t xml:space="preserve">Comparative genomics and phylogenetic analyses suggest a taxonomic re-organization and inclusion of a new species in the genus </w:t>
      </w:r>
      <w:r w:rsidRPr="00CB1406">
        <w:rPr>
          <w:i/>
          <w:iCs/>
          <w:sz w:val="20"/>
          <w:szCs w:val="20"/>
        </w:rPr>
        <w:t>Clavibacter</w:t>
      </w:r>
      <w:r w:rsidRPr="000F6338">
        <w:rPr>
          <w:sz w:val="20"/>
          <w:szCs w:val="20"/>
        </w:rPr>
        <w:tab/>
      </w:r>
    </w:p>
    <w:p w14:paraId="64B4653C" w14:textId="0E4E905E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CB1406">
        <w:rPr>
          <w:sz w:val="20"/>
          <w:szCs w:val="20"/>
        </w:rPr>
        <w:t>*Arizala D, Dobhal S, Alvarez AM, Arif M</w:t>
      </w:r>
      <w:r w:rsidRPr="000F6338">
        <w:rPr>
          <w:sz w:val="20"/>
          <w:szCs w:val="20"/>
        </w:rPr>
        <w:tab/>
      </w:r>
    </w:p>
    <w:p w14:paraId="779C893B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4B49A5DA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636C7B21" w14:textId="68281BB6" w:rsidR="00CB1406" w:rsidRDefault="00CB1406" w:rsidP="00CB1406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65BC1026" w14:textId="7AC46562" w:rsidR="00CB1406" w:rsidRDefault="00CB1406" w:rsidP="00CB1406">
      <w:pPr>
        <w:jc w:val="both"/>
        <w:rPr>
          <w:sz w:val="20"/>
          <w:szCs w:val="20"/>
        </w:rPr>
      </w:pPr>
    </w:p>
    <w:p w14:paraId="4A861836" w14:textId="7A584E7D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CB1406">
        <w:rPr>
          <w:sz w:val="20"/>
          <w:szCs w:val="20"/>
        </w:rPr>
        <w:t xml:space="preserve">Phylogenetic characterization and genealogy of strains in the </w:t>
      </w:r>
      <w:r w:rsidRPr="00CB1406">
        <w:rPr>
          <w:i/>
          <w:iCs/>
          <w:sz w:val="20"/>
          <w:szCs w:val="20"/>
        </w:rPr>
        <w:t>Ralstonia solanacearum</w:t>
      </w:r>
      <w:r w:rsidRPr="00CB1406">
        <w:rPr>
          <w:sz w:val="20"/>
          <w:szCs w:val="20"/>
        </w:rPr>
        <w:t xml:space="preserve"> species complex associated with ironwood decline in Guam</w:t>
      </w:r>
      <w:r>
        <w:rPr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155BA82F" w14:textId="4B7D882F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CB1406">
        <w:rPr>
          <w:sz w:val="20"/>
          <w:szCs w:val="20"/>
        </w:rPr>
        <w:t>Paudel S, Dobhal S, Hu J, Schlub R, Alvarez AM, *Arif M</w:t>
      </w:r>
      <w:r w:rsidRPr="000F6338">
        <w:rPr>
          <w:sz w:val="20"/>
          <w:szCs w:val="20"/>
        </w:rPr>
        <w:tab/>
      </w:r>
    </w:p>
    <w:p w14:paraId="784FE15F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2B85F299" w14:textId="77777777" w:rsidR="00CB1406" w:rsidRPr="000F6338" w:rsidRDefault="00CB1406" w:rsidP="00CB14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4CB89F70" w14:textId="4F8C3613" w:rsidR="00CB1406" w:rsidRDefault="00CB1406" w:rsidP="00CB1406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3D4C7DCE" w14:textId="162EF1EE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5B78C4">
        <w:rPr>
          <w:sz w:val="20"/>
          <w:szCs w:val="20"/>
        </w:rPr>
        <w:t>Investigating microbial communities associated with source irrigation and wet taro field water using amplicon Oxford Nanopore MinIon sequencing</w:t>
      </w:r>
      <w:r>
        <w:rPr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3A830B92" w14:textId="3CFA4FA2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*Klair D, Dobhal S, Ahmad A, Uyeda J, Silva J, Alvarez AM, Arif M</w:t>
      </w:r>
      <w:r w:rsidRPr="000F6338">
        <w:rPr>
          <w:sz w:val="20"/>
          <w:szCs w:val="20"/>
        </w:rPr>
        <w:tab/>
      </w:r>
    </w:p>
    <w:p w14:paraId="505FC1AC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495B0F7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7DB2A029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5103480D" w14:textId="77777777" w:rsidR="005B78C4" w:rsidRDefault="005B78C4" w:rsidP="00CB1406">
      <w:pPr>
        <w:jc w:val="both"/>
        <w:rPr>
          <w:sz w:val="20"/>
          <w:szCs w:val="20"/>
        </w:rPr>
      </w:pPr>
    </w:p>
    <w:p w14:paraId="5F7326C8" w14:textId="0F3AB00A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5B78C4">
        <w:rPr>
          <w:i/>
          <w:iCs/>
          <w:sz w:val="20"/>
          <w:szCs w:val="20"/>
        </w:rPr>
        <w:t>Xanthomonas</w:t>
      </w:r>
      <w:r w:rsidRPr="005B78C4">
        <w:rPr>
          <w:sz w:val="20"/>
          <w:szCs w:val="20"/>
        </w:rPr>
        <w:t xml:space="preserve"> strains isolated from Araceae reveal diverse phylogenetic relationships and origins</w:t>
      </w:r>
      <w:r>
        <w:rPr>
          <w:sz w:val="20"/>
          <w:szCs w:val="20"/>
        </w:rPr>
        <w:t>.</w:t>
      </w:r>
      <w:r w:rsidRPr="000F6338">
        <w:rPr>
          <w:sz w:val="20"/>
          <w:szCs w:val="20"/>
        </w:rPr>
        <w:tab/>
      </w:r>
    </w:p>
    <w:p w14:paraId="5FA3C0B6" w14:textId="091B5B9A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*Chuang S, Dobhal S, Pal K, Amore TD, Alvarez AM, Arif M</w:t>
      </w:r>
      <w:r w:rsidRPr="000F6338">
        <w:rPr>
          <w:sz w:val="20"/>
          <w:szCs w:val="20"/>
        </w:rPr>
        <w:tab/>
      </w:r>
    </w:p>
    <w:p w14:paraId="28250233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2ED23093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509E4D45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4EF32D64" w14:textId="77777777" w:rsidR="005B78C4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193095F5" w14:textId="3ED2C2CE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 xml:space="preserve">Multiplex real-time PCR assay for detection and discrimination of </w:t>
      </w:r>
      <w:r w:rsidRPr="005B78C4">
        <w:rPr>
          <w:i/>
          <w:iCs/>
          <w:sz w:val="20"/>
          <w:szCs w:val="20"/>
        </w:rPr>
        <w:t>Ralstonia solanacearum</w:t>
      </w:r>
      <w:r w:rsidRPr="005B78C4">
        <w:rPr>
          <w:sz w:val="20"/>
          <w:szCs w:val="20"/>
        </w:rPr>
        <w:t xml:space="preserve"> R3bv2 from other </w:t>
      </w:r>
      <w:r w:rsidRPr="005B78C4">
        <w:rPr>
          <w:sz w:val="20"/>
          <w:szCs w:val="20"/>
        </w:rPr>
        <w:lastRenderedPageBreak/>
        <w:t xml:space="preserve">strains in </w:t>
      </w:r>
      <w:r w:rsidRPr="005B78C4">
        <w:rPr>
          <w:i/>
          <w:iCs/>
          <w:sz w:val="20"/>
          <w:szCs w:val="20"/>
        </w:rPr>
        <w:t>R. solanacearum</w:t>
      </w:r>
      <w:r w:rsidRPr="005B78C4">
        <w:rPr>
          <w:sz w:val="20"/>
          <w:szCs w:val="20"/>
        </w:rPr>
        <w:t xml:space="preserve"> species complex</w:t>
      </w:r>
      <w:r w:rsidRPr="000F6338">
        <w:rPr>
          <w:sz w:val="20"/>
          <w:szCs w:val="20"/>
        </w:rPr>
        <w:tab/>
      </w:r>
    </w:p>
    <w:p w14:paraId="77F585C8" w14:textId="70DB5E3D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*Dobhal S, Costanzo S, Paudel S, Stulberg MJ, Rivera Y, Nakhla MK, Alvarez AM, Arif M</w:t>
      </w:r>
      <w:r w:rsidRPr="000F6338">
        <w:rPr>
          <w:sz w:val="20"/>
          <w:szCs w:val="20"/>
        </w:rPr>
        <w:tab/>
      </w:r>
    </w:p>
    <w:p w14:paraId="211A4930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8766FE9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42AFFD55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5B7249CD" w14:textId="36882471" w:rsidR="00CB1406" w:rsidRDefault="00CB1406" w:rsidP="00CB1406">
      <w:pPr>
        <w:jc w:val="both"/>
        <w:rPr>
          <w:sz w:val="20"/>
          <w:szCs w:val="20"/>
        </w:rPr>
      </w:pPr>
    </w:p>
    <w:p w14:paraId="20A7192E" w14:textId="48AEE7D0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 xml:space="preserve">Pathological and molecular biology of </w:t>
      </w:r>
      <w:r w:rsidRPr="005B78C4">
        <w:rPr>
          <w:i/>
          <w:iCs/>
          <w:sz w:val="20"/>
          <w:szCs w:val="20"/>
        </w:rPr>
        <w:t xml:space="preserve">Xanthomonas </w:t>
      </w:r>
      <w:r w:rsidRPr="005B78C4">
        <w:rPr>
          <w:sz w:val="20"/>
          <w:szCs w:val="20"/>
        </w:rPr>
        <w:t>strains causing bacterial leaf blight of Panax (</w:t>
      </w:r>
      <w:r w:rsidRPr="005B78C4">
        <w:rPr>
          <w:i/>
          <w:iCs/>
          <w:sz w:val="20"/>
          <w:szCs w:val="20"/>
        </w:rPr>
        <w:t>Polyscias guilfoylei</w:t>
      </w:r>
      <w:r w:rsidRPr="005B78C4">
        <w:rPr>
          <w:sz w:val="20"/>
          <w:szCs w:val="20"/>
        </w:rPr>
        <w:t>) in Hawaii.</w:t>
      </w:r>
    </w:p>
    <w:p w14:paraId="457DB4E7" w14:textId="6598AE74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*Chuang S, Dobhal S, Alvarez AM, Arif M</w:t>
      </w:r>
      <w:r w:rsidRPr="000F6338">
        <w:rPr>
          <w:sz w:val="20"/>
          <w:szCs w:val="20"/>
        </w:rPr>
        <w:tab/>
      </w:r>
    </w:p>
    <w:p w14:paraId="0291EECB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3382924D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3333626D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1FEAC118" w14:textId="77777777" w:rsidR="005B78C4" w:rsidRDefault="005B78C4" w:rsidP="00CB1406">
      <w:pPr>
        <w:jc w:val="both"/>
        <w:rPr>
          <w:sz w:val="20"/>
          <w:szCs w:val="20"/>
        </w:rPr>
      </w:pPr>
    </w:p>
    <w:p w14:paraId="515E586A" w14:textId="77777777" w:rsidR="005B78C4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 xml:space="preserve">Development of loop-mediated isothermal amplification assay for rapid detection of </w:t>
      </w:r>
      <w:r w:rsidRPr="005B78C4">
        <w:rPr>
          <w:i/>
          <w:iCs/>
          <w:sz w:val="20"/>
          <w:szCs w:val="20"/>
        </w:rPr>
        <w:t xml:space="preserve">Pectobacterium parmentieri </w:t>
      </w:r>
      <w:r w:rsidRPr="005B78C4">
        <w:rPr>
          <w:sz w:val="20"/>
          <w:szCs w:val="20"/>
        </w:rPr>
        <w:t xml:space="preserve">in infected potato and soil samples </w:t>
      </w:r>
    </w:p>
    <w:p w14:paraId="02E372DE" w14:textId="42585269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*Klair D, Domingo R, Perez C, Huong V, Candelario-Tochiki A, Wang S, Camson A, Uy JN, Salameh M, Arizala D, Boluk G, Dobhal S, Arif M</w:t>
      </w:r>
      <w:r w:rsidRPr="000F6338">
        <w:rPr>
          <w:sz w:val="20"/>
          <w:szCs w:val="20"/>
        </w:rPr>
        <w:tab/>
      </w:r>
    </w:p>
    <w:p w14:paraId="6ABA5BAE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A5C026D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06D5BC69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2581F70E" w14:textId="77777777" w:rsidR="005B78C4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4DB3699D" w14:textId="5B28A342" w:rsidR="005B78C4" w:rsidRPr="005B78C4" w:rsidRDefault="005B78C4" w:rsidP="005B78C4">
      <w:pPr>
        <w:pStyle w:val="NoSpacing"/>
        <w:tabs>
          <w:tab w:val="left" w:pos="3600"/>
        </w:tabs>
        <w:ind w:left="3600" w:hanging="3600"/>
        <w:rPr>
          <w:i/>
          <w:iCs/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 xml:space="preserve">Recovery of potato blackleg pathogens and impact of temperature on interactions between </w:t>
      </w:r>
      <w:r w:rsidRPr="005B78C4">
        <w:rPr>
          <w:i/>
          <w:iCs/>
          <w:sz w:val="20"/>
          <w:szCs w:val="20"/>
        </w:rPr>
        <w:t>Pectobacterium parmentieri</w:t>
      </w:r>
      <w:r w:rsidRPr="005B78C4">
        <w:rPr>
          <w:sz w:val="20"/>
          <w:szCs w:val="20"/>
        </w:rPr>
        <w:t xml:space="preserve"> and </w:t>
      </w:r>
      <w:r w:rsidRPr="005B78C4">
        <w:rPr>
          <w:i/>
          <w:iCs/>
          <w:sz w:val="20"/>
          <w:szCs w:val="20"/>
        </w:rPr>
        <w:t>Dickeya dianthicola</w:t>
      </w:r>
    </w:p>
    <w:p w14:paraId="76E77FBA" w14:textId="490B043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5B78C4">
        <w:rPr>
          <w:sz w:val="20"/>
          <w:szCs w:val="20"/>
        </w:rPr>
        <w:t>*Shrestha S, Babler B, Dobhal S, Arif M, Rioux R</w:t>
      </w:r>
      <w:r w:rsidRPr="000F6338">
        <w:rPr>
          <w:sz w:val="20"/>
          <w:szCs w:val="20"/>
        </w:rPr>
        <w:tab/>
      </w:r>
    </w:p>
    <w:p w14:paraId="2A1BFEA7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F051EB8" w14:textId="77777777" w:rsidR="005B78C4" w:rsidRPr="000F6338" w:rsidRDefault="005B78C4" w:rsidP="005B78C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52782859" w14:textId="77777777" w:rsidR="005B78C4" w:rsidRDefault="005B78C4" w:rsidP="005B78C4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21</w:t>
      </w:r>
    </w:p>
    <w:p w14:paraId="528F8C10" w14:textId="6669E80C" w:rsidR="00CB1406" w:rsidRDefault="00CB1406" w:rsidP="003C36B7">
      <w:pPr>
        <w:jc w:val="both"/>
        <w:rPr>
          <w:b/>
          <w:sz w:val="20"/>
          <w:szCs w:val="20"/>
        </w:rPr>
      </w:pPr>
    </w:p>
    <w:p w14:paraId="263F2C0D" w14:textId="17026954" w:rsidR="003C36B7" w:rsidRPr="000F6338" w:rsidRDefault="003C36B7" w:rsidP="003C36B7">
      <w:pPr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</w:p>
    <w:p w14:paraId="6089B681" w14:textId="615FC869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Evolutionary genomics reveals recombination events involved in speciation, host specificity and pathogenicity in the genus </w:t>
      </w:r>
      <w:r w:rsidRPr="003C36B7">
        <w:rPr>
          <w:i/>
          <w:sz w:val="20"/>
          <w:szCs w:val="20"/>
        </w:rPr>
        <w:t>Clavibacter</w:t>
      </w:r>
      <w:r w:rsidRPr="000F6338">
        <w:rPr>
          <w:sz w:val="20"/>
          <w:szCs w:val="20"/>
        </w:rPr>
        <w:tab/>
      </w:r>
    </w:p>
    <w:p w14:paraId="1E2B4D27" w14:textId="10458D74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*Arizala D, Dobhal S, Paudel S, Seo HN, Alvarez AM, Arif M</w:t>
      </w:r>
      <w:r w:rsidRPr="000F6338">
        <w:rPr>
          <w:sz w:val="20"/>
          <w:szCs w:val="20"/>
        </w:rPr>
        <w:tab/>
      </w:r>
    </w:p>
    <w:p w14:paraId="7E3BA648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5167258C" w14:textId="15770C6F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352E5427" w14:textId="08ABE609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45A490A1" w14:textId="41C7F3E6" w:rsidR="003C36B7" w:rsidRDefault="003C36B7" w:rsidP="003C36B7">
      <w:pPr>
        <w:jc w:val="both"/>
        <w:rPr>
          <w:sz w:val="20"/>
          <w:szCs w:val="20"/>
        </w:rPr>
      </w:pPr>
    </w:p>
    <w:p w14:paraId="0F73D540" w14:textId="029A7B6B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Multitrophic interactions of chromosomally labelled </w:t>
      </w:r>
      <w:r w:rsidRPr="003C36B7">
        <w:rPr>
          <w:i/>
          <w:sz w:val="20"/>
          <w:szCs w:val="20"/>
        </w:rPr>
        <w:t>Pectobacterium</w:t>
      </w:r>
      <w:r w:rsidRPr="003C36B7">
        <w:rPr>
          <w:sz w:val="20"/>
          <w:szCs w:val="20"/>
        </w:rPr>
        <w:t xml:space="preserve"> and Dickeya species with their host and analysis of pathogenicity determinants</w:t>
      </w:r>
      <w:r w:rsidRPr="000F6338">
        <w:rPr>
          <w:sz w:val="20"/>
          <w:szCs w:val="20"/>
        </w:rPr>
        <w:tab/>
      </w:r>
    </w:p>
    <w:p w14:paraId="69C8AEB8" w14:textId="392A1829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*Dobhal S, Boluk G, Arizala D, Alvarez AM, Arif M</w:t>
      </w:r>
      <w:r w:rsidRPr="000F6338">
        <w:rPr>
          <w:sz w:val="20"/>
          <w:szCs w:val="20"/>
        </w:rPr>
        <w:tab/>
      </w:r>
    </w:p>
    <w:p w14:paraId="52E3CB11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7F23F8B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737C6E57" w14:textId="57D1403C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119A13D1" w14:textId="28C72ACB" w:rsidR="003C36B7" w:rsidRDefault="003C36B7" w:rsidP="003C36B7">
      <w:pPr>
        <w:jc w:val="both"/>
        <w:rPr>
          <w:sz w:val="20"/>
          <w:szCs w:val="20"/>
        </w:rPr>
      </w:pPr>
    </w:p>
    <w:p w14:paraId="2E63EB5A" w14:textId="0A94DB53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Multigene based TaqMan qPCR multiplex assay for sensitive and reliable detection of </w:t>
      </w:r>
      <w:r w:rsidRPr="003C36B7">
        <w:rPr>
          <w:i/>
          <w:sz w:val="20"/>
          <w:szCs w:val="20"/>
        </w:rPr>
        <w:t>Dickeya solani</w:t>
      </w:r>
      <w:r w:rsidRPr="003C36B7">
        <w:rPr>
          <w:sz w:val="20"/>
          <w:szCs w:val="20"/>
        </w:rPr>
        <w:tab/>
      </w:r>
    </w:p>
    <w:p w14:paraId="4A489757" w14:textId="0EB34D04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*Dobhal S, Santillana G, Stulberg MJ, Boluk G, Rascoe J, Nakhla MK, Alvarez AM, Arif M</w:t>
      </w:r>
      <w:r w:rsidRPr="003C36B7">
        <w:rPr>
          <w:sz w:val="20"/>
          <w:szCs w:val="20"/>
        </w:rPr>
        <w:tab/>
      </w:r>
    </w:p>
    <w:p w14:paraId="5DE2AE8F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5C4F8880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72348D8F" w14:textId="77777777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7BC1645E" w14:textId="77777777" w:rsidR="003C36B7" w:rsidRDefault="003C36B7" w:rsidP="003C36B7">
      <w:pPr>
        <w:jc w:val="both"/>
        <w:rPr>
          <w:sz w:val="20"/>
          <w:szCs w:val="20"/>
        </w:rPr>
      </w:pPr>
    </w:p>
    <w:p w14:paraId="2D911151" w14:textId="0D09B24F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Comparative Genomics analyses revealed distinct pathogenicity determinants and distinct features between </w:t>
      </w:r>
      <w:r w:rsidRPr="003C36B7">
        <w:rPr>
          <w:i/>
          <w:sz w:val="20"/>
          <w:szCs w:val="20"/>
        </w:rPr>
        <w:t>Dickeya zeae</w:t>
      </w:r>
      <w:r w:rsidRPr="003C36B7">
        <w:rPr>
          <w:sz w:val="20"/>
          <w:szCs w:val="20"/>
        </w:rPr>
        <w:t xml:space="preserve"> strains from taro and pineapple</w:t>
      </w:r>
      <w:r w:rsidRPr="003C36B7">
        <w:rPr>
          <w:sz w:val="20"/>
          <w:szCs w:val="20"/>
        </w:rPr>
        <w:tab/>
      </w:r>
    </w:p>
    <w:p w14:paraId="3152136A" w14:textId="126BE73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*Boluk G, Arizala D, Dobhal S, Alvarez AM, Arif M</w:t>
      </w:r>
      <w:r w:rsidRPr="003C36B7">
        <w:rPr>
          <w:sz w:val="20"/>
          <w:szCs w:val="20"/>
        </w:rPr>
        <w:tab/>
      </w:r>
    </w:p>
    <w:p w14:paraId="34BF8BD2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3363C79D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lastRenderedPageBreak/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15EDA116" w14:textId="77777777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2EE4A296" w14:textId="22D15F72" w:rsidR="003C36B7" w:rsidRDefault="003C36B7" w:rsidP="003C36B7">
      <w:pPr>
        <w:jc w:val="both"/>
        <w:rPr>
          <w:sz w:val="20"/>
          <w:szCs w:val="20"/>
        </w:rPr>
      </w:pPr>
    </w:p>
    <w:p w14:paraId="687290F1" w14:textId="7BBE40E0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A unique region revealed through genome-wide analyses was used to develop an RPA assay for detection of the Select Agent </w:t>
      </w:r>
      <w:r w:rsidRPr="003C36B7">
        <w:rPr>
          <w:i/>
          <w:sz w:val="20"/>
          <w:szCs w:val="20"/>
        </w:rPr>
        <w:t>Ralstonia solanacearum</w:t>
      </w:r>
      <w:r w:rsidRPr="003C36B7">
        <w:rPr>
          <w:sz w:val="20"/>
          <w:szCs w:val="20"/>
        </w:rPr>
        <w:t xml:space="preserve"> R3bv2</w:t>
      </w:r>
      <w:r w:rsidRPr="003C36B7">
        <w:rPr>
          <w:sz w:val="20"/>
          <w:szCs w:val="20"/>
        </w:rPr>
        <w:tab/>
      </w:r>
    </w:p>
    <w:p w14:paraId="0E2F6810" w14:textId="13543525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 xml:space="preserve">*Dobhal S, Paudel S, Stulberg MJ, Rascoe J, Nakhla MK, Alvarez AM, Arif M </w:t>
      </w:r>
    </w:p>
    <w:p w14:paraId="4BB7E09D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6830C6B7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324458F6" w14:textId="77777777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55475867" w14:textId="580F0A61" w:rsidR="003C36B7" w:rsidRPr="003C36B7" w:rsidRDefault="003C36B7" w:rsidP="003C36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BD5D27" w14:textId="21EF74C2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Complete genomic analysis of plant-pathogenic </w:t>
      </w:r>
      <w:r w:rsidRPr="003C36B7">
        <w:rPr>
          <w:i/>
          <w:sz w:val="20"/>
          <w:szCs w:val="20"/>
        </w:rPr>
        <w:t xml:space="preserve">Pectobacterium </w:t>
      </w:r>
      <w:r w:rsidRPr="003C36B7">
        <w:rPr>
          <w:sz w:val="20"/>
          <w:szCs w:val="20"/>
        </w:rPr>
        <w:t>species found associated with soft rot disease of kale</w:t>
      </w:r>
      <w:r w:rsidRPr="003C36B7">
        <w:rPr>
          <w:sz w:val="20"/>
          <w:szCs w:val="20"/>
        </w:rPr>
        <w:tab/>
      </w:r>
    </w:p>
    <w:p w14:paraId="3BAB7B15" w14:textId="419AB4B6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*Boluk G, Dobhal S, Alvarez AM, Arif M</w:t>
      </w:r>
    </w:p>
    <w:p w14:paraId="3C9DAD45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80D0557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769282D7" w14:textId="1B9738CE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136AF5DB" w14:textId="5CDB3B9A" w:rsidR="003C36B7" w:rsidRDefault="003C36B7" w:rsidP="003C36B7">
      <w:pPr>
        <w:jc w:val="both"/>
        <w:rPr>
          <w:sz w:val="20"/>
          <w:szCs w:val="20"/>
        </w:rPr>
      </w:pPr>
    </w:p>
    <w:p w14:paraId="42F3D549" w14:textId="28164E65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Field deployable recombinase polymerase amplification assay for rapid and accurate detection of </w:t>
      </w:r>
      <w:r w:rsidRPr="003C36B7">
        <w:rPr>
          <w:i/>
          <w:sz w:val="20"/>
          <w:szCs w:val="20"/>
        </w:rPr>
        <w:t>Ralstonia solanacearum</w:t>
      </w:r>
      <w:r w:rsidRPr="003C36B7">
        <w:rPr>
          <w:sz w:val="20"/>
          <w:szCs w:val="20"/>
        </w:rPr>
        <w:t xml:space="preserve"> species complex</w:t>
      </w:r>
      <w:r w:rsidRPr="003C36B7">
        <w:rPr>
          <w:sz w:val="20"/>
          <w:szCs w:val="20"/>
        </w:rPr>
        <w:tab/>
      </w:r>
    </w:p>
    <w:p w14:paraId="1F4A237E" w14:textId="7FB518E0" w:rsidR="003C36B7" w:rsidRPr="003C36B7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*Paudel S, Dobhal S, Stulberg MJ, Rascoe J, Nakhla MK, Seo HN, Schlub RL, Alvarez AM, Arif M</w:t>
      </w:r>
    </w:p>
    <w:p w14:paraId="7A4067AB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13D61597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17070F1C" w14:textId="77777777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618A7429" w14:textId="77777777" w:rsidR="003C36B7" w:rsidRDefault="003C36B7" w:rsidP="003C36B7">
      <w:pPr>
        <w:jc w:val="both"/>
        <w:rPr>
          <w:sz w:val="20"/>
          <w:szCs w:val="20"/>
        </w:rPr>
      </w:pPr>
    </w:p>
    <w:p w14:paraId="54B27293" w14:textId="59361359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3C36B7">
        <w:rPr>
          <w:sz w:val="20"/>
          <w:szCs w:val="20"/>
        </w:rPr>
        <w:t xml:space="preserve">Comparative genomics analyses of the bacterial blight pathogen of anthurium, </w:t>
      </w:r>
      <w:r w:rsidRPr="003C36B7">
        <w:rPr>
          <w:i/>
          <w:sz w:val="20"/>
          <w:szCs w:val="20"/>
        </w:rPr>
        <w:t>Xanthomonas phaseoli</w:t>
      </w:r>
      <w:r w:rsidRPr="003C36B7">
        <w:rPr>
          <w:sz w:val="20"/>
          <w:szCs w:val="20"/>
        </w:rPr>
        <w:t xml:space="preserve"> pv. </w:t>
      </w:r>
      <w:r w:rsidRPr="003C36B7">
        <w:rPr>
          <w:i/>
          <w:sz w:val="20"/>
          <w:szCs w:val="20"/>
        </w:rPr>
        <w:t>dieffenbachiae</w:t>
      </w:r>
      <w:r w:rsidRPr="003C36B7">
        <w:rPr>
          <w:sz w:val="20"/>
          <w:szCs w:val="20"/>
        </w:rPr>
        <w:tab/>
      </w:r>
    </w:p>
    <w:p w14:paraId="5CE247F1" w14:textId="25347841" w:rsidR="003C36B7" w:rsidRPr="003C36B7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*Dobhal S, Arizala D, Chuang SC, Pal K, Amore TD, Alvarez AM, Arif M</w:t>
      </w:r>
    </w:p>
    <w:p w14:paraId="6FEEE0E2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3A36335D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4C5D5AF7" w14:textId="071EDBC5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45E1CC8A" w14:textId="780553E8" w:rsidR="003C36B7" w:rsidRDefault="003C36B7" w:rsidP="003C36B7">
      <w:pPr>
        <w:jc w:val="both"/>
        <w:rPr>
          <w:sz w:val="20"/>
          <w:szCs w:val="20"/>
        </w:rPr>
      </w:pPr>
    </w:p>
    <w:p w14:paraId="323E9ED4" w14:textId="6DF6F4CA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="008154EB" w:rsidRPr="008154EB">
        <w:rPr>
          <w:sz w:val="20"/>
          <w:szCs w:val="20"/>
        </w:rPr>
        <w:t xml:space="preserve">PCR multiplex to differentiate </w:t>
      </w:r>
      <w:r w:rsidR="008154EB" w:rsidRPr="008154EB">
        <w:rPr>
          <w:i/>
          <w:sz w:val="20"/>
          <w:szCs w:val="20"/>
        </w:rPr>
        <w:t>Ralstonia solanacearum</w:t>
      </w:r>
      <w:r w:rsidR="008154EB" w:rsidRPr="008154EB">
        <w:rPr>
          <w:sz w:val="20"/>
          <w:szCs w:val="20"/>
        </w:rPr>
        <w:t xml:space="preserve"> species complex, including </w:t>
      </w:r>
      <w:r w:rsidR="008154EB" w:rsidRPr="008154EB">
        <w:rPr>
          <w:i/>
          <w:sz w:val="20"/>
          <w:szCs w:val="20"/>
        </w:rPr>
        <w:t>R. solanacearum, R. pseudosolanacearum</w:t>
      </w:r>
      <w:r w:rsidR="008154EB" w:rsidRPr="008154EB">
        <w:rPr>
          <w:sz w:val="20"/>
          <w:szCs w:val="20"/>
        </w:rPr>
        <w:t xml:space="preserve"> and Select Agent R3bv2 strains</w:t>
      </w:r>
      <w:r w:rsidRPr="003C36B7">
        <w:rPr>
          <w:sz w:val="20"/>
          <w:szCs w:val="20"/>
        </w:rPr>
        <w:tab/>
      </w:r>
    </w:p>
    <w:p w14:paraId="276004C8" w14:textId="1F7B3E7A" w:rsidR="003C36B7" w:rsidRPr="003C36B7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</w:t>
      </w:r>
      <w:r w:rsidR="008154EB" w:rsidRPr="008154EB">
        <w:rPr>
          <w:sz w:val="20"/>
          <w:szCs w:val="20"/>
        </w:rPr>
        <w:t>Paudel S, Dobhal S, Lowe-Power T, Schlub RL, Allen C, Alvarez AM, Arif M</w:t>
      </w:r>
    </w:p>
    <w:p w14:paraId="29A4375D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1BECA1EF" w14:textId="77777777" w:rsidR="003C36B7" w:rsidRPr="000F6338" w:rsidRDefault="003C36B7" w:rsidP="003C36B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7F70DE25" w14:textId="61D5B8AB" w:rsidR="003C36B7" w:rsidRDefault="003C36B7" w:rsidP="003C36B7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5F1A59E7" w14:textId="11682E8F" w:rsidR="008154EB" w:rsidRDefault="008154EB" w:rsidP="003C36B7">
      <w:pPr>
        <w:jc w:val="both"/>
        <w:rPr>
          <w:sz w:val="20"/>
          <w:szCs w:val="20"/>
        </w:rPr>
      </w:pPr>
    </w:p>
    <w:p w14:paraId="44D35DFF" w14:textId="4609FAA6" w:rsidR="008154EB" w:rsidRPr="000F6338" w:rsidRDefault="008154EB" w:rsidP="008154E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8154EB">
        <w:rPr>
          <w:sz w:val="20"/>
          <w:szCs w:val="20"/>
        </w:rPr>
        <w:t xml:space="preserve">Evolutionary relationships and phylogeny of </w:t>
      </w:r>
      <w:r w:rsidRPr="008154EB">
        <w:rPr>
          <w:i/>
          <w:sz w:val="20"/>
          <w:szCs w:val="20"/>
        </w:rPr>
        <w:t>Dickeya zeae</w:t>
      </w:r>
      <w:r w:rsidRPr="008154EB">
        <w:rPr>
          <w:sz w:val="20"/>
          <w:szCs w:val="20"/>
        </w:rPr>
        <w:t xml:space="preserve"> strains based on phenotypic, biochemical and genomic characteristics</w:t>
      </w:r>
      <w:r w:rsidRPr="008154EB">
        <w:rPr>
          <w:sz w:val="20"/>
          <w:szCs w:val="20"/>
        </w:rPr>
        <w:tab/>
      </w:r>
    </w:p>
    <w:p w14:paraId="7BC9D6C7" w14:textId="2173F552" w:rsidR="008154EB" w:rsidRPr="003C36B7" w:rsidRDefault="008154EB" w:rsidP="008154E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Pr="003C36B7">
        <w:rPr>
          <w:sz w:val="20"/>
          <w:szCs w:val="20"/>
        </w:rPr>
        <w:t>*</w:t>
      </w:r>
      <w:r w:rsidRPr="008154EB">
        <w:rPr>
          <w:sz w:val="20"/>
          <w:szCs w:val="20"/>
        </w:rPr>
        <w:t>Boluk G, Dobhal S, Alvarez AM, Arif M</w:t>
      </w:r>
    </w:p>
    <w:p w14:paraId="09417F1E" w14:textId="77777777" w:rsidR="008154EB" w:rsidRPr="000F6338" w:rsidRDefault="008154EB" w:rsidP="008154E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30B647E3" w14:textId="77777777" w:rsidR="008154EB" w:rsidRPr="000F6338" w:rsidRDefault="008154EB" w:rsidP="008154E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>
        <w:rPr>
          <w:sz w:val="20"/>
          <w:szCs w:val="20"/>
        </w:rPr>
        <w:t>Virtual/Zoom</w:t>
      </w:r>
      <w:r w:rsidRPr="000F6338">
        <w:rPr>
          <w:sz w:val="20"/>
          <w:szCs w:val="20"/>
        </w:rPr>
        <w:tab/>
      </w:r>
    </w:p>
    <w:p w14:paraId="5BF0ACD3" w14:textId="77777777" w:rsidR="008154EB" w:rsidRDefault="008154EB" w:rsidP="008154EB">
      <w:pPr>
        <w:jc w:val="both"/>
        <w:rPr>
          <w:sz w:val="20"/>
          <w:szCs w:val="20"/>
        </w:rPr>
      </w:pPr>
      <w:r w:rsidRPr="000F6338">
        <w:rPr>
          <w:sz w:val="20"/>
          <w:szCs w:val="20"/>
        </w:rPr>
        <w:t>Date of Presentation: 08/20</w:t>
      </w:r>
      <w:r>
        <w:rPr>
          <w:sz w:val="20"/>
          <w:szCs w:val="20"/>
        </w:rPr>
        <w:t>20</w:t>
      </w:r>
    </w:p>
    <w:p w14:paraId="64CED819" w14:textId="77777777" w:rsidR="008154EB" w:rsidRDefault="008154EB" w:rsidP="003C36B7">
      <w:pPr>
        <w:jc w:val="both"/>
        <w:rPr>
          <w:sz w:val="20"/>
          <w:szCs w:val="20"/>
        </w:rPr>
      </w:pPr>
    </w:p>
    <w:p w14:paraId="64AA8D9A" w14:textId="709F9544" w:rsidR="00E66C06" w:rsidRPr="000F6338" w:rsidRDefault="00E66C06" w:rsidP="00E66C06">
      <w:pPr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2019</w:t>
      </w:r>
    </w:p>
    <w:p w14:paraId="498F90B1" w14:textId="7467E24C" w:rsidR="00A22842" w:rsidRPr="000F633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>:</w:t>
      </w:r>
      <w:r w:rsidR="00E66C06" w:rsidRPr="000F6338">
        <w:rPr>
          <w:sz w:val="20"/>
          <w:szCs w:val="20"/>
        </w:rPr>
        <w:t xml:space="preserve"> One Lab - One Protocol: synergetic effect of 5’AT-rich flap to harmonize qPCR protocols for easy, sensitive and cost-effective diagnostics</w:t>
      </w:r>
      <w:r w:rsidR="00925C55" w:rsidRPr="000F6338">
        <w:rPr>
          <w:sz w:val="20"/>
          <w:szCs w:val="20"/>
        </w:rPr>
        <w:tab/>
      </w:r>
    </w:p>
    <w:p w14:paraId="23AEA7FA" w14:textId="2F0BEDB4" w:rsidR="00A22842" w:rsidRPr="000F633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="00E66C06" w:rsidRPr="000F6338">
        <w:rPr>
          <w:sz w:val="20"/>
          <w:szCs w:val="20"/>
        </w:rPr>
        <w:t xml:space="preserve"> *Arif M</w:t>
      </w:r>
      <w:r w:rsidRPr="000F6338">
        <w:rPr>
          <w:sz w:val="20"/>
          <w:szCs w:val="20"/>
        </w:rPr>
        <w:tab/>
      </w:r>
    </w:p>
    <w:p w14:paraId="7E6ED4D8" w14:textId="32153AC8" w:rsidR="00A22842" w:rsidRPr="000F633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</w:t>
      </w:r>
      <w:r w:rsidR="00E66C06" w:rsidRPr="000F6338">
        <w:rPr>
          <w:sz w:val="20"/>
          <w:szCs w:val="20"/>
        </w:rPr>
        <w:t xml:space="preserve"> APS Annual Meeting</w:t>
      </w:r>
      <w:r w:rsidRPr="000F6338">
        <w:rPr>
          <w:sz w:val="20"/>
          <w:szCs w:val="20"/>
        </w:rPr>
        <w:tab/>
      </w:r>
    </w:p>
    <w:p w14:paraId="7CE8570E" w14:textId="71C4E826" w:rsidR="00A22842" w:rsidRPr="000F633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</w:t>
      </w:r>
      <w:r w:rsidR="00925C55" w:rsidRPr="000F6338">
        <w:rPr>
          <w:sz w:val="20"/>
          <w:szCs w:val="20"/>
        </w:rPr>
        <w:t>:</w:t>
      </w:r>
      <w:r w:rsidR="00E66C06" w:rsidRPr="000F6338">
        <w:rPr>
          <w:sz w:val="20"/>
          <w:szCs w:val="20"/>
        </w:rPr>
        <w:t xml:space="preserve"> Cleveland, OH</w:t>
      </w:r>
      <w:r w:rsidR="00925C55" w:rsidRPr="000F6338">
        <w:rPr>
          <w:sz w:val="20"/>
          <w:szCs w:val="20"/>
        </w:rPr>
        <w:tab/>
      </w:r>
    </w:p>
    <w:p w14:paraId="7860A633" w14:textId="078F808D" w:rsidR="00A22842" w:rsidRPr="000F633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</w:t>
      </w:r>
      <w:r w:rsidR="00E66C06" w:rsidRPr="000F6338">
        <w:rPr>
          <w:sz w:val="20"/>
          <w:szCs w:val="20"/>
        </w:rPr>
        <w:t xml:space="preserve"> 08/2019</w:t>
      </w:r>
      <w:r w:rsidRPr="000F6338">
        <w:rPr>
          <w:sz w:val="20"/>
          <w:szCs w:val="20"/>
        </w:rPr>
        <w:tab/>
      </w:r>
    </w:p>
    <w:p w14:paraId="195AF0C3" w14:textId="77777777" w:rsidR="003C36B7" w:rsidRDefault="003C36B7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0EDAFF2A" w14:textId="516B3848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Insights into pathogenicity determinants of </w:t>
      </w:r>
      <w:r w:rsidRPr="000F6338">
        <w:rPr>
          <w:i/>
          <w:sz w:val="20"/>
          <w:szCs w:val="20"/>
        </w:rPr>
        <w:t>Clavibacter michiganensis</w:t>
      </w:r>
      <w:r w:rsidRPr="000F6338">
        <w:rPr>
          <w:sz w:val="20"/>
          <w:szCs w:val="20"/>
        </w:rPr>
        <w:t xml:space="preserve"> subsp. </w:t>
      </w:r>
      <w:r w:rsidRPr="000F6338">
        <w:rPr>
          <w:i/>
          <w:sz w:val="20"/>
          <w:szCs w:val="20"/>
        </w:rPr>
        <w:t xml:space="preserve">michiganensis </w:t>
      </w:r>
      <w:r w:rsidRPr="000F6338">
        <w:rPr>
          <w:sz w:val="20"/>
          <w:szCs w:val="20"/>
        </w:rPr>
        <w:t>and their effects on disease expression</w:t>
      </w:r>
    </w:p>
    <w:p w14:paraId="027BB572" w14:textId="75D44FE6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*Larrea A, Dobhal S, Alvarez A, Arif M</w:t>
      </w:r>
    </w:p>
    <w:p w14:paraId="5EEC78F4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30E91EBB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27435AB2" w14:textId="52F8C86D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2D2DD9FC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65DC7F44" w14:textId="23162750" w:rsidR="00E66C06" w:rsidRPr="000F6338" w:rsidRDefault="00E66C06" w:rsidP="00BC04A9">
      <w:pPr>
        <w:pStyle w:val="NoSpacing"/>
        <w:tabs>
          <w:tab w:val="left" w:pos="54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Comparative genomics of </w:t>
      </w:r>
      <w:r w:rsidRPr="000F6338">
        <w:rPr>
          <w:i/>
          <w:sz w:val="20"/>
          <w:szCs w:val="20"/>
        </w:rPr>
        <w:t>Pectobacterium</w:t>
      </w:r>
      <w:r w:rsidRPr="000F6338">
        <w:rPr>
          <w:sz w:val="20"/>
          <w:szCs w:val="20"/>
        </w:rPr>
        <w:t xml:space="preserve"> species revealed remarkable heterogeneity in pathogenicity determinants, antimicrobial compounds and CRISPR Cas</w:t>
      </w:r>
    </w:p>
    <w:p w14:paraId="570B37F5" w14:textId="23EEDD0A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*Arizala D, Arif M</w:t>
      </w:r>
    </w:p>
    <w:p w14:paraId="646E8D31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002B6CD1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1CFA4381" w14:textId="2A55660D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2938C79B" w14:textId="7492AA8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5AB3CC28" w14:textId="30E3A756" w:rsidR="00E66C06" w:rsidRPr="000F6338" w:rsidRDefault="00E66C06" w:rsidP="00BC04A9">
      <w:pPr>
        <w:pStyle w:val="NoSpacing"/>
        <w:ind w:left="540" w:hanging="54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Comparative genomics approach to develop a highly reliable duplex TaqMan qPCR assay for sensitive detection of genus </w:t>
      </w:r>
      <w:r w:rsidRPr="000F6338">
        <w:rPr>
          <w:i/>
          <w:sz w:val="20"/>
          <w:szCs w:val="20"/>
        </w:rPr>
        <w:t>Dickeya</w:t>
      </w:r>
      <w:r w:rsidRPr="000F6338">
        <w:rPr>
          <w:sz w:val="20"/>
          <w:szCs w:val="20"/>
        </w:rPr>
        <w:t xml:space="preserve"> and </w:t>
      </w:r>
      <w:r w:rsidRPr="000F6338">
        <w:rPr>
          <w:i/>
          <w:sz w:val="20"/>
          <w:szCs w:val="20"/>
        </w:rPr>
        <w:t>Dickeya dianthicola</w:t>
      </w:r>
    </w:p>
    <w:p w14:paraId="3EAC0A1A" w14:textId="20263ADB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Dobhal S, *Boluk G, Babler B, Stulberg MJ, Rascoe J, Nakhla M, Chapman T, Crockford AB, Melzer M, Alvarez AM, Arif M</w:t>
      </w:r>
    </w:p>
    <w:p w14:paraId="690C4CAD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17E682C2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01331443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1CD2E0E8" w14:textId="5C287DCD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75761C35" w14:textId="128E3B4A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Phylogeny of </w:t>
      </w:r>
      <w:r w:rsidRPr="000F6338">
        <w:rPr>
          <w:i/>
          <w:sz w:val="20"/>
          <w:szCs w:val="20"/>
        </w:rPr>
        <w:t>Dickeya zeae</w:t>
      </w:r>
      <w:r w:rsidRPr="000F6338">
        <w:rPr>
          <w:sz w:val="20"/>
          <w:szCs w:val="20"/>
        </w:rPr>
        <w:t xml:space="preserve"> isolated from different hosts and irrigation water using multi-locus sequence analysis</w:t>
      </w:r>
    </w:p>
    <w:p w14:paraId="4F250CAC" w14:textId="25699000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*Boluk G, Dobhal S, Alvarez A, Arif M</w:t>
      </w:r>
    </w:p>
    <w:p w14:paraId="5B640038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2669471A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2FD9735C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186F09B3" w14:textId="5D261245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5A93345C" w14:textId="3FD75385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Pr="000F6338">
        <w:rPr>
          <w:i/>
          <w:sz w:val="20"/>
          <w:szCs w:val="20"/>
        </w:rPr>
        <w:t>Xanthomonas euvesicatoria</w:t>
      </w:r>
      <w:r w:rsidRPr="000F6338">
        <w:rPr>
          <w:sz w:val="20"/>
          <w:szCs w:val="20"/>
        </w:rPr>
        <w:t xml:space="preserve"> populations are notably clonal irrespective of distant geographical distribution</w:t>
      </w:r>
    </w:p>
    <w:p w14:paraId="5C4C80E4" w14:textId="31EBBF61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Dhakal U, *Alvarez AM, Arif M</w:t>
      </w:r>
    </w:p>
    <w:p w14:paraId="7DF99200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6A630EC5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753A96AC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1897BB6F" w14:textId="2EAD75D9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49B8E699" w14:textId="3161351A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Robust and highly reliable loop-mediated isothermal amplification (LAMP) assay for specific and sensitive detection of </w:t>
      </w:r>
      <w:r w:rsidRPr="000F6338">
        <w:rPr>
          <w:i/>
          <w:sz w:val="20"/>
          <w:szCs w:val="20"/>
        </w:rPr>
        <w:t>Dickeya solani</w:t>
      </w:r>
    </w:p>
    <w:p w14:paraId="55734B14" w14:textId="1ACB5108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Dobhal S, Boluk G, Stulberg MJ, Rascoe J, Nakhla M, *Arif M</w:t>
      </w:r>
    </w:p>
    <w:p w14:paraId="431433C1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791245C2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4D0B0ABA" w14:textId="7B7F2EAE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592EC969" w14:textId="237ABF3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1E616F35" w14:textId="21978420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Multiplex TaqMan qPCR targeting unique genomic regions for specific, sensitive and robust detection of </w:t>
      </w:r>
      <w:r w:rsidRPr="000F6338">
        <w:rPr>
          <w:i/>
          <w:sz w:val="20"/>
          <w:szCs w:val="20"/>
        </w:rPr>
        <w:t>Pectobacterium</w:t>
      </w:r>
      <w:r w:rsidRPr="000F6338">
        <w:rPr>
          <w:sz w:val="20"/>
          <w:szCs w:val="20"/>
        </w:rPr>
        <w:t xml:space="preserve"> species and</w:t>
      </w:r>
      <w:r w:rsidRPr="000F6338">
        <w:rPr>
          <w:i/>
          <w:sz w:val="20"/>
          <w:szCs w:val="20"/>
        </w:rPr>
        <w:t xml:space="preserve"> P. parmentieri</w:t>
      </w:r>
    </w:p>
    <w:p w14:paraId="1AF41627" w14:textId="7CC21BC3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*Arizala D, Dobhal S, Crockford AB, Ochoa-Corona F, Alvarez AM, Arif M</w:t>
      </w:r>
    </w:p>
    <w:p w14:paraId="21029E1A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7C780D4E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37066385" w14:textId="30311675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4AB910B5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6D1E0F91" w14:textId="68F6278D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Genome-informed recombinase polymerase amplification assay for specific and sensitive detection of </w:t>
      </w:r>
      <w:r w:rsidRPr="000F6338">
        <w:rPr>
          <w:i/>
          <w:sz w:val="20"/>
          <w:szCs w:val="20"/>
        </w:rPr>
        <w:t>Dickeya</w:t>
      </w:r>
      <w:r w:rsidRPr="000F6338">
        <w:rPr>
          <w:sz w:val="20"/>
          <w:szCs w:val="20"/>
        </w:rPr>
        <w:t xml:space="preserve"> species at point-of-care</w:t>
      </w:r>
    </w:p>
    <w:p w14:paraId="35481A2C" w14:textId="2E6A3153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*Boluk G, Dobhal S, Crockford AB, Melzer M, Alvarez AM, Arif M</w:t>
      </w:r>
    </w:p>
    <w:p w14:paraId="2A20E46D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4AE7E64A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663756AD" w14:textId="3D7A83AB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lastRenderedPageBreak/>
        <w:t>Date of Presentation: 08/2019</w:t>
      </w:r>
    </w:p>
    <w:p w14:paraId="0CB62FC2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7E8F865E" w14:textId="26A98860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Detection of </w:t>
      </w:r>
      <w:r w:rsidRPr="000F6338">
        <w:rPr>
          <w:i/>
          <w:sz w:val="20"/>
          <w:szCs w:val="20"/>
        </w:rPr>
        <w:t>Clavibacter michiganensis</w:t>
      </w:r>
      <w:r w:rsidRPr="000F6338">
        <w:rPr>
          <w:sz w:val="20"/>
          <w:szCs w:val="20"/>
        </w:rPr>
        <w:t xml:space="preserve"> and </w:t>
      </w:r>
      <w:r w:rsidRPr="000F6338">
        <w:rPr>
          <w:i/>
          <w:sz w:val="20"/>
          <w:szCs w:val="20"/>
        </w:rPr>
        <w:t>C. michiganensis</w:t>
      </w:r>
      <w:r w:rsidRPr="000F6338">
        <w:rPr>
          <w:sz w:val="20"/>
          <w:szCs w:val="20"/>
        </w:rPr>
        <w:t xml:space="preserve"> ssp. </w:t>
      </w:r>
      <w:r w:rsidRPr="000F6338">
        <w:rPr>
          <w:i/>
          <w:sz w:val="20"/>
          <w:szCs w:val="20"/>
        </w:rPr>
        <w:t xml:space="preserve">nebraskensis </w:t>
      </w:r>
      <w:r w:rsidRPr="000F6338">
        <w:rPr>
          <w:sz w:val="20"/>
          <w:szCs w:val="20"/>
        </w:rPr>
        <w:t>using multiplex recombinant polymerase amplification coupled with LFD</w:t>
      </w:r>
    </w:p>
    <w:p w14:paraId="6322C4CC" w14:textId="682A4C8B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*Larrea A, Alvarez A, Arif M</w:t>
      </w:r>
    </w:p>
    <w:p w14:paraId="47E4C1AA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2DE684C1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Cleveland, OH</w:t>
      </w:r>
      <w:r w:rsidRPr="000F6338">
        <w:rPr>
          <w:sz w:val="20"/>
          <w:szCs w:val="20"/>
        </w:rPr>
        <w:tab/>
      </w:r>
    </w:p>
    <w:p w14:paraId="7F7FAC76" w14:textId="77777777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08/2019</w:t>
      </w:r>
    </w:p>
    <w:p w14:paraId="318B5DE3" w14:textId="0989DA8C" w:rsidR="00845228" w:rsidRPr="000F6338" w:rsidRDefault="00845228" w:rsidP="00845228">
      <w:pPr>
        <w:spacing w:before="12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2018</w:t>
      </w:r>
    </w:p>
    <w:p w14:paraId="385C8213" w14:textId="38E2F332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="00845228" w:rsidRPr="000F6338">
        <w:rPr>
          <w:sz w:val="20"/>
          <w:szCs w:val="20"/>
        </w:rPr>
        <w:t>Development of genome-informed diagnostics for detection of Pectobacterium species using recombinase polymerase amplification coupled with LFD</w:t>
      </w:r>
    </w:p>
    <w:p w14:paraId="4FF6F761" w14:textId="3300A206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="00845228" w:rsidRPr="000F6338">
        <w:rPr>
          <w:sz w:val="20"/>
          <w:szCs w:val="20"/>
        </w:rPr>
        <w:t>*Ahmed F, Larrea A, Alvarez A, Arif M</w:t>
      </w:r>
    </w:p>
    <w:p w14:paraId="507D3455" w14:textId="55598826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 xml:space="preserve">Conference: </w:t>
      </w:r>
      <w:r w:rsidR="00845228" w:rsidRPr="000F6338">
        <w:rPr>
          <w:sz w:val="20"/>
          <w:szCs w:val="20"/>
        </w:rPr>
        <w:t>ICPP Meeting</w:t>
      </w:r>
      <w:r w:rsidRPr="000F6338">
        <w:rPr>
          <w:sz w:val="20"/>
          <w:szCs w:val="20"/>
        </w:rPr>
        <w:tab/>
      </w:r>
    </w:p>
    <w:p w14:paraId="6E4D7086" w14:textId="6685501C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 xml:space="preserve">Location: </w:t>
      </w:r>
      <w:r w:rsidR="00845228" w:rsidRPr="000F6338">
        <w:rPr>
          <w:sz w:val="20"/>
          <w:szCs w:val="20"/>
        </w:rPr>
        <w:t>Boston, MA</w:t>
      </w:r>
      <w:r w:rsidRPr="000F6338">
        <w:rPr>
          <w:sz w:val="20"/>
          <w:szCs w:val="20"/>
        </w:rPr>
        <w:tab/>
      </w:r>
    </w:p>
    <w:p w14:paraId="2BE2C81B" w14:textId="7ED3D368" w:rsidR="00E66C06" w:rsidRPr="000F6338" w:rsidRDefault="00E66C06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</w:t>
      </w:r>
      <w:r w:rsidR="00845228" w:rsidRPr="000F6338">
        <w:rPr>
          <w:sz w:val="20"/>
          <w:szCs w:val="20"/>
        </w:rPr>
        <w:t>2018</w:t>
      </w:r>
    </w:p>
    <w:p w14:paraId="1F62338B" w14:textId="27AEBC53" w:rsidR="00845228" w:rsidRPr="000F6338" w:rsidRDefault="00845228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055A8BC8" w14:textId="77F6CA80" w:rsidR="00845228" w:rsidRPr="000F6338" w:rsidRDefault="00845228" w:rsidP="0084522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</w:t>
      </w:r>
      <w:r w:rsidR="000F754D" w:rsidRPr="000F6338">
        <w:rPr>
          <w:sz w:val="20"/>
          <w:szCs w:val="20"/>
        </w:rPr>
        <w:t xml:space="preserve">Genome-informed LAMP assays for specific detection of bacterial spot-causing bacteria, </w:t>
      </w:r>
      <w:r w:rsidR="000F754D" w:rsidRPr="000F6338">
        <w:rPr>
          <w:i/>
          <w:sz w:val="20"/>
          <w:szCs w:val="20"/>
        </w:rPr>
        <w:t>Xanthomonas euvesicatoria</w:t>
      </w:r>
      <w:r w:rsidR="000F754D" w:rsidRPr="000F6338">
        <w:rPr>
          <w:sz w:val="20"/>
          <w:szCs w:val="20"/>
        </w:rPr>
        <w:t xml:space="preserve"> and </w:t>
      </w:r>
      <w:r w:rsidR="000F754D" w:rsidRPr="000F6338">
        <w:rPr>
          <w:i/>
          <w:sz w:val="20"/>
          <w:szCs w:val="20"/>
        </w:rPr>
        <w:t>X. vesicatoria</w:t>
      </w:r>
      <w:r w:rsidR="000F754D" w:rsidRPr="000F6338">
        <w:rPr>
          <w:sz w:val="20"/>
          <w:szCs w:val="20"/>
        </w:rPr>
        <w:t>.</w:t>
      </w:r>
    </w:p>
    <w:p w14:paraId="2786A176" w14:textId="34BF1015" w:rsidR="000F754D" w:rsidRPr="000F6338" w:rsidRDefault="00845228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</w:t>
      </w:r>
      <w:r w:rsidR="000F754D" w:rsidRPr="000F6338">
        <w:rPr>
          <w:sz w:val="20"/>
          <w:szCs w:val="20"/>
        </w:rPr>
        <w:t>Fatdal L, *Boluk G, Larrea A, Dhakal U, Alvarez A, Strayer AL, Paret M, Jones J, Jenkins D, Arif M</w:t>
      </w:r>
    </w:p>
    <w:p w14:paraId="0F1B9CAF" w14:textId="19F001ED" w:rsidR="00845228" w:rsidRPr="000F6338" w:rsidRDefault="00845228" w:rsidP="0084522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ICPP Meeting</w:t>
      </w:r>
      <w:r w:rsidRPr="000F6338">
        <w:rPr>
          <w:sz w:val="20"/>
          <w:szCs w:val="20"/>
        </w:rPr>
        <w:tab/>
      </w:r>
    </w:p>
    <w:p w14:paraId="3156A557" w14:textId="77777777" w:rsidR="00845228" w:rsidRPr="000F6338" w:rsidRDefault="00845228" w:rsidP="0084522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Boston, MA</w:t>
      </w:r>
      <w:r w:rsidRPr="000F6338">
        <w:rPr>
          <w:sz w:val="20"/>
          <w:szCs w:val="20"/>
        </w:rPr>
        <w:tab/>
      </w:r>
    </w:p>
    <w:p w14:paraId="6411C42F" w14:textId="7E5F8EAE" w:rsidR="00845228" w:rsidRPr="000F6338" w:rsidRDefault="00845228" w:rsidP="0084522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08/2018</w:t>
      </w:r>
    </w:p>
    <w:p w14:paraId="4C638538" w14:textId="4A49E541" w:rsidR="000F754D" w:rsidRPr="000F6338" w:rsidRDefault="000F754D" w:rsidP="000F754D">
      <w:pPr>
        <w:spacing w:before="120"/>
        <w:jc w:val="both"/>
        <w:rPr>
          <w:b/>
          <w:sz w:val="20"/>
          <w:szCs w:val="20"/>
        </w:rPr>
      </w:pPr>
      <w:r w:rsidRPr="000F6338">
        <w:rPr>
          <w:b/>
          <w:sz w:val="20"/>
          <w:szCs w:val="20"/>
        </w:rPr>
        <w:t>2017</w:t>
      </w:r>
    </w:p>
    <w:p w14:paraId="23AE44AA" w14:textId="5F125FBB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Pan-Genome Analyses of Black Rot Pathogen of Crucifers, </w:t>
      </w:r>
      <w:r w:rsidRPr="000F6338">
        <w:rPr>
          <w:i/>
          <w:sz w:val="20"/>
          <w:szCs w:val="20"/>
        </w:rPr>
        <w:t>Xanthomonas campestris</w:t>
      </w:r>
      <w:r w:rsidRPr="000F6338">
        <w:rPr>
          <w:sz w:val="20"/>
          <w:szCs w:val="20"/>
        </w:rPr>
        <w:t xml:space="preserve"> pv. </w:t>
      </w:r>
      <w:r w:rsidRPr="000F6338">
        <w:rPr>
          <w:i/>
          <w:sz w:val="20"/>
          <w:szCs w:val="20"/>
        </w:rPr>
        <w:t>campestris</w:t>
      </w:r>
    </w:p>
    <w:p w14:paraId="6F8CE3B4" w14:textId="07C8CB06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Larrea A, Alvarez A, Stack JP, *Arif M</w:t>
      </w:r>
    </w:p>
    <w:p w14:paraId="0B086834" w14:textId="1DB9193D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5C925773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Boston, MA</w:t>
      </w:r>
      <w:r w:rsidRPr="000F6338">
        <w:rPr>
          <w:sz w:val="20"/>
          <w:szCs w:val="20"/>
        </w:rPr>
        <w:tab/>
      </w:r>
    </w:p>
    <w:p w14:paraId="7531B855" w14:textId="613A60C6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08/2017</w:t>
      </w:r>
    </w:p>
    <w:p w14:paraId="179F84CB" w14:textId="0BBC5480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0624226C" w14:textId="3C970C33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CRISPR/Cas sequence-based confirmation of an emergent population of </w:t>
      </w:r>
      <w:r w:rsidRPr="000F6338">
        <w:rPr>
          <w:i/>
          <w:sz w:val="20"/>
          <w:szCs w:val="20"/>
        </w:rPr>
        <w:t>Rathayibacter toxicus</w:t>
      </w:r>
      <w:r w:rsidRPr="000F6338">
        <w:rPr>
          <w:sz w:val="20"/>
          <w:szCs w:val="20"/>
        </w:rPr>
        <w:t xml:space="preserve"> in South Australia.</w:t>
      </w:r>
    </w:p>
    <w:p w14:paraId="334937B1" w14:textId="2AD282D4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Stack JP, Busot GY, *Arif M</w:t>
      </w:r>
    </w:p>
    <w:p w14:paraId="1AEA4C75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2983DF19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Boston, MA</w:t>
      </w:r>
      <w:r w:rsidRPr="000F6338">
        <w:rPr>
          <w:sz w:val="20"/>
          <w:szCs w:val="20"/>
        </w:rPr>
        <w:tab/>
      </w:r>
    </w:p>
    <w:p w14:paraId="43129D92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08/2017</w:t>
      </w:r>
    </w:p>
    <w:p w14:paraId="53025F3B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4D12CD68" w14:textId="7070D91D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Title</w:t>
      </w:r>
      <w:r w:rsidRPr="000F6338">
        <w:rPr>
          <w:sz w:val="20"/>
          <w:szCs w:val="20"/>
        </w:rPr>
        <w:t xml:space="preserve">: Validation of species-specific primers for detection and discrimination of </w:t>
      </w:r>
      <w:r w:rsidRPr="000F6338">
        <w:rPr>
          <w:i/>
          <w:sz w:val="20"/>
          <w:szCs w:val="20"/>
        </w:rPr>
        <w:t>Pythium aphanidermatum</w:t>
      </w:r>
      <w:r w:rsidRPr="000F6338">
        <w:rPr>
          <w:sz w:val="20"/>
          <w:szCs w:val="20"/>
        </w:rPr>
        <w:t xml:space="preserve"> and </w:t>
      </w:r>
      <w:r w:rsidRPr="000F6338">
        <w:rPr>
          <w:i/>
          <w:sz w:val="20"/>
          <w:szCs w:val="20"/>
        </w:rPr>
        <w:t>P. delicense</w:t>
      </w:r>
    </w:p>
    <w:p w14:paraId="655EECBD" w14:textId="0E833495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>Authors (put an asterisk on the presenter):</w:t>
      </w:r>
      <w:r w:rsidRPr="000F6338">
        <w:rPr>
          <w:sz w:val="20"/>
          <w:szCs w:val="20"/>
        </w:rPr>
        <w:t xml:space="preserve"> *Wallace S, Proaño MF, Espindola AS, Arif M, Daughtrey M, Garzon CD</w:t>
      </w:r>
    </w:p>
    <w:p w14:paraId="05AD0653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  <w:u w:val="single"/>
        </w:rPr>
        <w:t xml:space="preserve">Name of </w:t>
      </w:r>
      <w:r w:rsidRPr="000F6338">
        <w:rPr>
          <w:sz w:val="20"/>
          <w:szCs w:val="20"/>
        </w:rPr>
        <w:t>Conference: APS Annual Meeting</w:t>
      </w:r>
      <w:r w:rsidRPr="000F6338">
        <w:rPr>
          <w:sz w:val="20"/>
          <w:szCs w:val="20"/>
        </w:rPr>
        <w:tab/>
      </w:r>
    </w:p>
    <w:p w14:paraId="59D854B3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Location: Boston, MA</w:t>
      </w:r>
      <w:r w:rsidRPr="000F6338">
        <w:rPr>
          <w:sz w:val="20"/>
          <w:szCs w:val="20"/>
        </w:rPr>
        <w:tab/>
      </w:r>
    </w:p>
    <w:p w14:paraId="5B3639DB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0F6338">
        <w:rPr>
          <w:sz w:val="20"/>
          <w:szCs w:val="20"/>
        </w:rPr>
        <w:t>Date of Presentation: 08/2017</w:t>
      </w:r>
    </w:p>
    <w:p w14:paraId="38B4BC1F" w14:textId="77777777" w:rsidR="000F754D" w:rsidRPr="000F6338" w:rsidRDefault="000F754D" w:rsidP="000F754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757B971D" w14:textId="77777777" w:rsidR="00845228" w:rsidRPr="000F6338" w:rsidRDefault="00845228" w:rsidP="00E66C06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sectPr w:rsidR="00845228" w:rsidRPr="000F6338" w:rsidSect="00E751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D49D" w14:textId="77777777" w:rsidR="0092764A" w:rsidRDefault="0092764A" w:rsidP="00A22842">
      <w:r>
        <w:separator/>
      </w:r>
    </w:p>
  </w:endnote>
  <w:endnote w:type="continuationSeparator" w:id="0">
    <w:p w14:paraId="429F7086" w14:textId="77777777" w:rsidR="0092764A" w:rsidRDefault="0092764A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2E1816CA" w:rsidR="00685A03" w:rsidRDefault="00685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5C14" w14:textId="77777777" w:rsidR="0092764A" w:rsidRDefault="0092764A" w:rsidP="00A22842">
      <w:r>
        <w:separator/>
      </w:r>
    </w:p>
  </w:footnote>
  <w:footnote w:type="continuationSeparator" w:id="0">
    <w:p w14:paraId="76E8FDFF" w14:textId="77777777" w:rsidR="0092764A" w:rsidRDefault="0092764A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036" w14:textId="23094D34" w:rsidR="00685A03" w:rsidRPr="001A3105" w:rsidRDefault="00685A03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5AC"/>
    <w:multiLevelType w:val="hybridMultilevel"/>
    <w:tmpl w:val="324026A6"/>
    <w:lvl w:ilvl="0" w:tplc="F55A38D8">
      <w:start w:val="1"/>
      <w:numFmt w:val="decimal"/>
      <w:lvlText w:val="%1."/>
      <w:lvlJc w:val="left"/>
      <w:pPr>
        <w:ind w:left="720" w:hanging="360"/>
      </w:pPr>
      <w:rPr>
        <w:rFonts w:ascii="Adobe Devanagari" w:eastAsia="Times New Roman" w:hAnsi="Adobe Devanagari" w:cs="Adobe Devanagari" w:hint="default"/>
        <w:b w:val="0"/>
        <w:i w:val="0"/>
        <w:color w:val="auto"/>
        <w:sz w:val="20"/>
        <w:szCs w:val="20"/>
      </w:rPr>
    </w:lvl>
    <w:lvl w:ilvl="1" w:tplc="C54EC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093"/>
    <w:multiLevelType w:val="hybridMultilevel"/>
    <w:tmpl w:val="504E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2CBD"/>
    <w:multiLevelType w:val="multilevel"/>
    <w:tmpl w:val="1542D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E3A15"/>
    <w:multiLevelType w:val="hybridMultilevel"/>
    <w:tmpl w:val="CF6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519B0"/>
    <w:multiLevelType w:val="hybridMultilevel"/>
    <w:tmpl w:val="2862BC98"/>
    <w:lvl w:ilvl="0" w:tplc="9EFE0930">
      <w:start w:val="1"/>
      <w:numFmt w:val="decimal"/>
      <w:lvlText w:val="%1."/>
      <w:lvlJc w:val="left"/>
      <w:pPr>
        <w:ind w:left="360" w:hanging="360"/>
      </w:pPr>
      <w:rPr>
        <w:rFonts w:ascii="Adobe Devanagari" w:hAnsi="Adobe Devanagari" w:cs="Adobe Devanagar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16ABE"/>
    <w:multiLevelType w:val="multilevel"/>
    <w:tmpl w:val="AFE09D4E"/>
    <w:lvl w:ilvl="0">
      <w:start w:val="1"/>
      <w:numFmt w:val="decimal"/>
      <w:lvlText w:val="%1."/>
      <w:lvlJc w:val="left"/>
      <w:pPr>
        <w:ind w:left="360" w:hanging="360"/>
      </w:pPr>
      <w:rPr>
        <w:rFonts w:ascii="Adobe Devanagari" w:eastAsia="Adobe Devanagari" w:hAnsi="Adobe Devanagari" w:cs="Adobe Devanagari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DUyMTUwNjU2NjFU0lEKTi0uzszPAykwrQUAq1uxNiwAAAA="/>
  </w:docVars>
  <w:rsids>
    <w:rsidRoot w:val="00A22842"/>
    <w:rsid w:val="000C2C07"/>
    <w:rsid w:val="000D703E"/>
    <w:rsid w:val="000E7884"/>
    <w:rsid w:val="000F6338"/>
    <w:rsid w:val="000F754D"/>
    <w:rsid w:val="001A3105"/>
    <w:rsid w:val="001F6F97"/>
    <w:rsid w:val="002D7462"/>
    <w:rsid w:val="00350C00"/>
    <w:rsid w:val="00371399"/>
    <w:rsid w:val="003A639E"/>
    <w:rsid w:val="003B3721"/>
    <w:rsid w:val="003C36B7"/>
    <w:rsid w:val="003F5A9D"/>
    <w:rsid w:val="00400AC3"/>
    <w:rsid w:val="004335F5"/>
    <w:rsid w:val="00463078"/>
    <w:rsid w:val="004A4C45"/>
    <w:rsid w:val="005550A3"/>
    <w:rsid w:val="005B170C"/>
    <w:rsid w:val="005B78C4"/>
    <w:rsid w:val="00601041"/>
    <w:rsid w:val="00626E94"/>
    <w:rsid w:val="00685A03"/>
    <w:rsid w:val="006F1C9A"/>
    <w:rsid w:val="00721277"/>
    <w:rsid w:val="007B1A27"/>
    <w:rsid w:val="008154EB"/>
    <w:rsid w:val="00845228"/>
    <w:rsid w:val="008471BE"/>
    <w:rsid w:val="00896D59"/>
    <w:rsid w:val="008E46C7"/>
    <w:rsid w:val="00925C55"/>
    <w:rsid w:val="0092764A"/>
    <w:rsid w:val="009A215B"/>
    <w:rsid w:val="009D29C0"/>
    <w:rsid w:val="00A22842"/>
    <w:rsid w:val="00A30175"/>
    <w:rsid w:val="00A544BB"/>
    <w:rsid w:val="00AE1A84"/>
    <w:rsid w:val="00B12164"/>
    <w:rsid w:val="00B26D9A"/>
    <w:rsid w:val="00B4465D"/>
    <w:rsid w:val="00B548D6"/>
    <w:rsid w:val="00B60EC1"/>
    <w:rsid w:val="00B8346B"/>
    <w:rsid w:val="00BB0DF0"/>
    <w:rsid w:val="00BB453A"/>
    <w:rsid w:val="00BC04A9"/>
    <w:rsid w:val="00C940E5"/>
    <w:rsid w:val="00CB1406"/>
    <w:rsid w:val="00D01EBC"/>
    <w:rsid w:val="00D966BD"/>
    <w:rsid w:val="00DD3DC3"/>
    <w:rsid w:val="00E34367"/>
    <w:rsid w:val="00E35058"/>
    <w:rsid w:val="00E55231"/>
    <w:rsid w:val="00E66C06"/>
    <w:rsid w:val="00E711F7"/>
    <w:rsid w:val="00E75162"/>
    <w:rsid w:val="00E84382"/>
    <w:rsid w:val="00EA57A1"/>
    <w:rsid w:val="00F421AC"/>
    <w:rsid w:val="00F75587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Subtitle">
    <w:name w:val="Subtitle"/>
    <w:basedOn w:val="Normal"/>
    <w:link w:val="SubtitleChar"/>
    <w:uiPriority w:val="11"/>
    <w:qFormat/>
    <w:rsid w:val="004A4C45"/>
    <w:pPr>
      <w:widowControl/>
      <w:autoSpaceDE/>
      <w:autoSpaceDN/>
      <w:jc w:val="center"/>
    </w:pPr>
    <w:rPr>
      <w:rFonts w:ascii="Tahoma" w:hAnsi="Tahoma" w:cs="Tahoma"/>
      <w:sz w:val="28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4A4C4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B12164"/>
    <w:pPr>
      <w:widowControl/>
      <w:autoSpaceDE/>
      <w:autoSpaceDN/>
      <w:ind w:left="720"/>
    </w:pPr>
    <w:rPr>
      <w:bCs/>
      <w:sz w:val="24"/>
      <w:szCs w:val="24"/>
      <w:lang w:val="en-GB" w:bidi="ar-SA"/>
    </w:rPr>
  </w:style>
  <w:style w:type="character" w:customStyle="1" w:styleId="apple-style-span">
    <w:name w:val="apple-style-span"/>
    <w:rsid w:val="00B1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90C7-3D33-41F3-84C9-7750EBB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Arif</cp:lastModifiedBy>
  <cp:revision>16</cp:revision>
  <dcterms:created xsi:type="dcterms:W3CDTF">2020-12-23T22:24:00Z</dcterms:created>
  <dcterms:modified xsi:type="dcterms:W3CDTF">2021-12-03T09:04:00Z</dcterms:modified>
</cp:coreProperties>
</file>